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F4" w:rsidRDefault="002012F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EA74CD">
      <w:pPr>
        <w:rPr>
          <w:b/>
        </w:rPr>
      </w:pPr>
      <w:r>
        <w:rPr>
          <w:rFonts w:cs="Arial"/>
          <w:noProof/>
          <w:sz w:val="48"/>
          <w:szCs w:val="48"/>
        </w:rPr>
        <w:drawing>
          <wp:inline distT="0" distB="0" distL="0" distR="0" wp14:anchorId="0313AE0F" wp14:editId="25091EBD">
            <wp:extent cx="1455420" cy="13335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CTweb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40" cy="139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A20D23" w:rsidRDefault="00A20D23">
      <w:pPr>
        <w:rPr>
          <w:b/>
        </w:rPr>
      </w:pPr>
    </w:p>
    <w:p w:rsidR="00652019" w:rsidRDefault="00652019">
      <w:pPr>
        <w:rPr>
          <w:b/>
        </w:rPr>
      </w:pPr>
    </w:p>
    <w:p w:rsidR="00652019" w:rsidRDefault="00652019">
      <w:pPr>
        <w:rPr>
          <w:b/>
        </w:rPr>
      </w:pPr>
    </w:p>
    <w:p w:rsidR="00652019" w:rsidRDefault="00652019">
      <w:pPr>
        <w:rPr>
          <w:b/>
        </w:rPr>
      </w:pPr>
    </w:p>
    <w:p w:rsidR="00652019" w:rsidRDefault="00652019">
      <w:pPr>
        <w:rPr>
          <w:b/>
        </w:rPr>
      </w:pPr>
    </w:p>
    <w:p w:rsidR="00A20D23" w:rsidRDefault="00A20D23">
      <w:pPr>
        <w:rPr>
          <w:b/>
        </w:rPr>
      </w:pPr>
    </w:p>
    <w:tbl>
      <w:tblPr>
        <w:tblStyle w:val="TableGrid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A74CD" w:rsidTr="00EA74CD">
        <w:trPr>
          <w:trHeight w:val="1975"/>
        </w:trPr>
        <w:tc>
          <w:tcPr>
            <w:tcW w:w="9771" w:type="dxa"/>
            <w:shd w:val="clear" w:color="auto" w:fill="F2DBDB" w:themeFill="accent2" w:themeFillTint="33"/>
          </w:tcPr>
          <w:p w:rsidR="00EA74CD" w:rsidRDefault="00EA74CD" w:rsidP="00EA74CD">
            <w:pPr>
              <w:rPr>
                <w:b/>
              </w:rPr>
            </w:pPr>
          </w:p>
          <w:p w:rsidR="00EA74CD" w:rsidRDefault="00EA74CD" w:rsidP="00EA74CD">
            <w:pPr>
              <w:jc w:val="center"/>
              <w:rPr>
                <w:rFonts w:cs="Arial"/>
                <w:b/>
                <w:sz w:val="44"/>
                <w:szCs w:val="44"/>
              </w:rPr>
            </w:pPr>
            <w:r w:rsidRPr="00EA74CD">
              <w:rPr>
                <w:rFonts w:cs="Arial"/>
                <w:b/>
                <w:sz w:val="44"/>
                <w:szCs w:val="44"/>
              </w:rPr>
              <w:t xml:space="preserve">Accessibility Audit Tool for School </w:t>
            </w:r>
          </w:p>
          <w:p w:rsidR="00EA74CD" w:rsidRPr="00EA74CD" w:rsidRDefault="00EA74CD" w:rsidP="00EA74CD">
            <w:pPr>
              <w:jc w:val="center"/>
              <w:rPr>
                <w:rFonts w:cs="Arial"/>
                <w:b/>
                <w:sz w:val="44"/>
                <w:szCs w:val="44"/>
              </w:rPr>
            </w:pPr>
            <w:r w:rsidRPr="00EA74CD">
              <w:rPr>
                <w:rFonts w:cs="Arial"/>
                <w:b/>
                <w:sz w:val="44"/>
                <w:szCs w:val="44"/>
              </w:rPr>
              <w:t>and Pre- School settings</w:t>
            </w:r>
          </w:p>
          <w:p w:rsidR="00EA74CD" w:rsidRDefault="00EA74CD" w:rsidP="00EA74CD">
            <w:pPr>
              <w:rPr>
                <w:b/>
              </w:rPr>
            </w:pPr>
          </w:p>
        </w:tc>
      </w:tr>
    </w:tbl>
    <w:p w:rsidR="00A20D23" w:rsidRDefault="00A20D23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Pr="00E7391C" w:rsidRDefault="00713174" w:rsidP="00EA74CD">
      <w:pPr>
        <w:jc w:val="center"/>
      </w:pPr>
    </w:p>
    <w:tbl>
      <w:tblPr>
        <w:tblStyle w:val="TableGrid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A74CD" w:rsidTr="00A72A54">
        <w:trPr>
          <w:trHeight w:val="983"/>
        </w:trPr>
        <w:tc>
          <w:tcPr>
            <w:tcW w:w="9771" w:type="dxa"/>
            <w:shd w:val="clear" w:color="auto" w:fill="F2DBDB" w:themeFill="accent2" w:themeFillTint="33"/>
          </w:tcPr>
          <w:p w:rsidR="00EA74CD" w:rsidRDefault="00EA74CD" w:rsidP="00652019">
            <w:pPr>
              <w:rPr>
                <w:b/>
              </w:rPr>
            </w:pPr>
          </w:p>
          <w:p w:rsidR="00EA74CD" w:rsidRPr="00A72A54" w:rsidRDefault="00EA74CD" w:rsidP="00A72A54">
            <w:pPr>
              <w:rPr>
                <w:rFonts w:cs="Arial"/>
                <w:b/>
                <w:sz w:val="32"/>
                <w:szCs w:val="32"/>
              </w:rPr>
            </w:pPr>
            <w:r w:rsidRPr="00A72A54">
              <w:rPr>
                <w:rFonts w:cs="Arial"/>
                <w:b/>
                <w:sz w:val="32"/>
                <w:szCs w:val="32"/>
              </w:rPr>
              <w:t>Accessibility Audit Tool for School and Pre- School settings</w:t>
            </w:r>
          </w:p>
          <w:p w:rsidR="00EA74CD" w:rsidRDefault="00EA74CD" w:rsidP="00652019">
            <w:pPr>
              <w:rPr>
                <w:b/>
              </w:rPr>
            </w:pPr>
          </w:p>
        </w:tc>
      </w:tr>
    </w:tbl>
    <w:p w:rsidR="002012F4" w:rsidRDefault="002012F4">
      <w:pPr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43"/>
        <w:tblW w:w="0" w:type="auto"/>
        <w:tblLook w:val="01E0" w:firstRow="1" w:lastRow="1" w:firstColumn="1" w:lastColumn="1" w:noHBand="0" w:noVBand="0"/>
      </w:tblPr>
      <w:tblGrid>
        <w:gridCol w:w="1292"/>
        <w:gridCol w:w="5054"/>
        <w:gridCol w:w="1440"/>
        <w:gridCol w:w="1985"/>
      </w:tblGrid>
      <w:tr w:rsidR="00C06356" w:rsidRPr="00DE292C" w:rsidTr="00EA74CD">
        <w:tc>
          <w:tcPr>
            <w:tcW w:w="1296" w:type="dxa"/>
            <w:shd w:val="clear" w:color="auto" w:fill="F2DBDB" w:themeFill="accent2" w:themeFillTint="33"/>
            <w:vAlign w:val="center"/>
          </w:tcPr>
          <w:p w:rsidR="00C06356" w:rsidRPr="00DE292C" w:rsidRDefault="00C930E6" w:rsidP="00C06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</w:t>
            </w:r>
            <w:r w:rsidR="00C06356" w:rsidRPr="00DE292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12" w:type="dxa"/>
          </w:tcPr>
          <w:p w:rsidR="00C06356" w:rsidRPr="00DE292C" w:rsidRDefault="00C06356" w:rsidP="00C06356">
            <w:pPr>
              <w:rPr>
                <w:b/>
                <w:sz w:val="22"/>
                <w:szCs w:val="22"/>
              </w:rPr>
            </w:pPr>
          </w:p>
          <w:p w:rsidR="00C06356" w:rsidRPr="00DE292C" w:rsidRDefault="00C06356" w:rsidP="00C0635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C06356" w:rsidRPr="00DE292C" w:rsidRDefault="00C06356" w:rsidP="00C930E6">
            <w:pPr>
              <w:jc w:val="center"/>
              <w:rPr>
                <w:b/>
                <w:sz w:val="22"/>
                <w:szCs w:val="22"/>
              </w:rPr>
            </w:pPr>
            <w:r w:rsidRPr="00DE292C">
              <w:rPr>
                <w:b/>
                <w:sz w:val="22"/>
                <w:szCs w:val="22"/>
              </w:rPr>
              <w:t>Date</w:t>
            </w:r>
            <w:r w:rsidR="00C930E6">
              <w:rPr>
                <w:b/>
                <w:sz w:val="22"/>
                <w:szCs w:val="22"/>
              </w:rPr>
              <w:t xml:space="preserve"> Completed</w:t>
            </w:r>
            <w:r w:rsidRPr="00DE292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006" w:type="dxa"/>
          </w:tcPr>
          <w:p w:rsidR="00C06356" w:rsidRPr="00DE292C" w:rsidRDefault="00C06356" w:rsidP="00C06356">
            <w:pPr>
              <w:rPr>
                <w:b/>
                <w:sz w:val="22"/>
                <w:szCs w:val="22"/>
              </w:rPr>
            </w:pPr>
          </w:p>
        </w:tc>
      </w:tr>
    </w:tbl>
    <w:p w:rsidR="00C06356" w:rsidRDefault="00C06356">
      <w:pPr>
        <w:rPr>
          <w:b/>
          <w:sz w:val="22"/>
          <w:szCs w:val="22"/>
        </w:rPr>
      </w:pPr>
    </w:p>
    <w:p w:rsidR="00C06356" w:rsidRPr="00DE292C" w:rsidRDefault="00C06356">
      <w:pPr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36"/>
        <w:tblW w:w="0" w:type="auto"/>
        <w:tblLook w:val="01E0" w:firstRow="1" w:lastRow="1" w:firstColumn="1" w:lastColumn="1" w:noHBand="0" w:noVBand="0"/>
      </w:tblPr>
      <w:tblGrid>
        <w:gridCol w:w="3347"/>
        <w:gridCol w:w="3003"/>
        <w:gridCol w:w="1438"/>
        <w:gridCol w:w="1983"/>
      </w:tblGrid>
      <w:tr w:rsidR="00C06356" w:rsidRPr="00DE292C" w:rsidTr="00C53CF8">
        <w:tc>
          <w:tcPr>
            <w:tcW w:w="3347" w:type="dxa"/>
            <w:shd w:val="clear" w:color="auto" w:fill="F2DBDB" w:themeFill="accent2" w:themeFillTint="33"/>
            <w:vAlign w:val="center"/>
          </w:tcPr>
          <w:p w:rsidR="00C06356" w:rsidRPr="00DE292C" w:rsidRDefault="00C06356" w:rsidP="00C930E6">
            <w:pPr>
              <w:rPr>
                <w:b/>
                <w:sz w:val="22"/>
                <w:szCs w:val="22"/>
              </w:rPr>
            </w:pPr>
            <w:r w:rsidRPr="00DE292C">
              <w:rPr>
                <w:b/>
                <w:sz w:val="22"/>
                <w:szCs w:val="22"/>
              </w:rPr>
              <w:t>Name:</w:t>
            </w:r>
            <w:r w:rsidR="00C930E6">
              <w:rPr>
                <w:b/>
                <w:sz w:val="22"/>
                <w:szCs w:val="22"/>
              </w:rPr>
              <w:t xml:space="preserve"> (Headteacher)</w:t>
            </w:r>
          </w:p>
        </w:tc>
        <w:tc>
          <w:tcPr>
            <w:tcW w:w="3003" w:type="dxa"/>
          </w:tcPr>
          <w:p w:rsidR="00C06356" w:rsidRPr="00DE292C" w:rsidRDefault="00C06356" w:rsidP="00C06356">
            <w:pPr>
              <w:rPr>
                <w:b/>
                <w:sz w:val="22"/>
                <w:szCs w:val="22"/>
              </w:rPr>
            </w:pPr>
          </w:p>
          <w:p w:rsidR="00C06356" w:rsidRPr="00DE292C" w:rsidRDefault="00C06356" w:rsidP="00C06356">
            <w:pPr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C06356" w:rsidRPr="00DE292C" w:rsidRDefault="00C06356" w:rsidP="00C06356">
            <w:pPr>
              <w:jc w:val="center"/>
              <w:rPr>
                <w:b/>
                <w:sz w:val="22"/>
                <w:szCs w:val="22"/>
              </w:rPr>
            </w:pPr>
            <w:r w:rsidRPr="00DE292C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1983" w:type="dxa"/>
          </w:tcPr>
          <w:p w:rsidR="00C06356" w:rsidRPr="00DE292C" w:rsidRDefault="00C06356" w:rsidP="00C06356">
            <w:pPr>
              <w:rPr>
                <w:b/>
                <w:sz w:val="22"/>
                <w:szCs w:val="22"/>
              </w:rPr>
            </w:pPr>
          </w:p>
        </w:tc>
      </w:tr>
      <w:tr w:rsidR="00C930E6" w:rsidRPr="00DE292C" w:rsidTr="00C53CF8">
        <w:trPr>
          <w:trHeight w:val="459"/>
        </w:trPr>
        <w:tc>
          <w:tcPr>
            <w:tcW w:w="3347" w:type="dxa"/>
            <w:shd w:val="clear" w:color="auto" w:fill="F2DBDB" w:themeFill="accent2" w:themeFillTint="33"/>
            <w:vAlign w:val="center"/>
          </w:tcPr>
          <w:p w:rsidR="00C930E6" w:rsidRPr="00DE292C" w:rsidRDefault="00C930E6" w:rsidP="00C930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 (Chair of Governors)</w:t>
            </w:r>
          </w:p>
        </w:tc>
        <w:tc>
          <w:tcPr>
            <w:tcW w:w="3003" w:type="dxa"/>
          </w:tcPr>
          <w:p w:rsidR="00C930E6" w:rsidRPr="00DE292C" w:rsidRDefault="00C930E6" w:rsidP="00C06356">
            <w:pPr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C930E6" w:rsidRPr="00DE292C" w:rsidRDefault="00C930E6" w:rsidP="00C930E6">
            <w:pPr>
              <w:jc w:val="center"/>
              <w:rPr>
                <w:b/>
                <w:sz w:val="22"/>
                <w:szCs w:val="22"/>
              </w:rPr>
            </w:pPr>
            <w:r w:rsidRPr="00C930E6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1983" w:type="dxa"/>
          </w:tcPr>
          <w:p w:rsidR="00C930E6" w:rsidRPr="00DE292C" w:rsidRDefault="00C930E6" w:rsidP="00C06356">
            <w:pPr>
              <w:rPr>
                <w:b/>
                <w:sz w:val="22"/>
                <w:szCs w:val="22"/>
              </w:rPr>
            </w:pPr>
          </w:p>
        </w:tc>
      </w:tr>
    </w:tbl>
    <w:p w:rsidR="00C930E6" w:rsidRDefault="00C930E6" w:rsidP="00A81DD7">
      <w:pPr>
        <w:jc w:val="both"/>
        <w:rPr>
          <w:sz w:val="22"/>
          <w:szCs w:val="22"/>
        </w:rPr>
      </w:pPr>
    </w:p>
    <w:p w:rsidR="00EA086D" w:rsidRDefault="00652019" w:rsidP="00A81DD7">
      <w:pPr>
        <w:jc w:val="both"/>
        <w:rPr>
          <w:sz w:val="22"/>
          <w:szCs w:val="22"/>
        </w:rPr>
      </w:pPr>
      <w:r>
        <w:rPr>
          <w:sz w:val="22"/>
          <w:szCs w:val="22"/>
        </w:rPr>
        <w:t>Under paragraph 2(4) of schedule 10 of ‘The Equality Act 2010’ local authorities and responsible bodies have a duty to prepare, implement, review and update a written accessible strategy</w:t>
      </w:r>
      <w:r w:rsidR="00EA086D">
        <w:rPr>
          <w:sz w:val="22"/>
          <w:szCs w:val="22"/>
        </w:rPr>
        <w:t xml:space="preserve"> and the responsible body for a school must prepare, implement, review and updater written accessibility plans.</w:t>
      </w:r>
    </w:p>
    <w:p w:rsidR="00C53CF8" w:rsidRPr="00846B5E" w:rsidRDefault="00C53CF8" w:rsidP="00A81DD7">
      <w:pPr>
        <w:jc w:val="both"/>
        <w:rPr>
          <w:sz w:val="22"/>
          <w:szCs w:val="22"/>
        </w:rPr>
      </w:pPr>
    </w:p>
    <w:p w:rsidR="00A9439E" w:rsidRPr="00A0176A" w:rsidRDefault="00C53CF8">
      <w:pPr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3711D0">
        <w:rPr>
          <w:sz w:val="22"/>
          <w:szCs w:val="22"/>
        </w:rPr>
        <w:t>self-audit</w:t>
      </w:r>
      <w:r w:rsidR="00A81DD7" w:rsidRPr="00846B5E">
        <w:rPr>
          <w:sz w:val="22"/>
          <w:szCs w:val="22"/>
        </w:rPr>
        <w:t xml:space="preserve"> has been designed to assist Governors and Head</w:t>
      </w:r>
      <w:r w:rsidR="004052E8" w:rsidRPr="00846B5E">
        <w:rPr>
          <w:sz w:val="22"/>
          <w:szCs w:val="22"/>
        </w:rPr>
        <w:t xml:space="preserve"> T</w:t>
      </w:r>
      <w:r w:rsidR="00A81DD7" w:rsidRPr="00846B5E">
        <w:rPr>
          <w:sz w:val="22"/>
          <w:szCs w:val="22"/>
        </w:rPr>
        <w:t>ea</w:t>
      </w:r>
      <w:r w:rsidR="00EA086D">
        <w:rPr>
          <w:sz w:val="22"/>
          <w:szCs w:val="22"/>
        </w:rPr>
        <w:t>chers to prepare a</w:t>
      </w:r>
      <w:r w:rsidR="00B00B78">
        <w:rPr>
          <w:sz w:val="22"/>
          <w:szCs w:val="22"/>
        </w:rPr>
        <w:t>n accessibility</w:t>
      </w:r>
      <w:r w:rsidR="00EA086D">
        <w:rPr>
          <w:sz w:val="22"/>
          <w:szCs w:val="22"/>
        </w:rPr>
        <w:t xml:space="preserve"> plan</w:t>
      </w:r>
      <w:r w:rsidR="003A2EE3">
        <w:rPr>
          <w:sz w:val="22"/>
          <w:szCs w:val="22"/>
        </w:rPr>
        <w:t>. A template</w:t>
      </w:r>
      <w:r w:rsidR="003711D0">
        <w:rPr>
          <w:sz w:val="22"/>
          <w:szCs w:val="22"/>
        </w:rPr>
        <w:t xml:space="preserve"> for a suggest</w:t>
      </w:r>
      <w:r w:rsidR="00B74EAE">
        <w:rPr>
          <w:sz w:val="22"/>
          <w:szCs w:val="22"/>
        </w:rPr>
        <w:t>ed</w:t>
      </w:r>
      <w:r w:rsidR="003711D0">
        <w:rPr>
          <w:sz w:val="22"/>
          <w:szCs w:val="22"/>
        </w:rPr>
        <w:t xml:space="preserve"> format for the plan can be found</w:t>
      </w:r>
      <w:r w:rsidR="009916F7">
        <w:rPr>
          <w:sz w:val="22"/>
          <w:szCs w:val="22"/>
        </w:rPr>
        <w:t xml:space="preserve"> at the end of this audit document.</w:t>
      </w:r>
    </w:p>
    <w:p w:rsidR="005A1DB9" w:rsidRPr="00DE292C" w:rsidRDefault="005A1DB9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6"/>
        <w:gridCol w:w="9125"/>
      </w:tblGrid>
      <w:tr w:rsidR="00C8690D" w:rsidRPr="00DE292C" w:rsidTr="00C53CF8">
        <w:tc>
          <w:tcPr>
            <w:tcW w:w="64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8690D" w:rsidRPr="00DE292C" w:rsidRDefault="00C8690D" w:rsidP="00CB06A3">
            <w:pPr>
              <w:jc w:val="center"/>
              <w:rPr>
                <w:b/>
                <w:sz w:val="22"/>
                <w:szCs w:val="22"/>
              </w:rPr>
            </w:pPr>
            <w:r w:rsidRPr="00DE292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9125" w:type="dxa"/>
          </w:tcPr>
          <w:p w:rsidR="00C8690D" w:rsidRPr="00DE292C" w:rsidRDefault="00C8690D" w:rsidP="00C53CF8">
            <w:pPr>
              <w:rPr>
                <w:sz w:val="22"/>
                <w:szCs w:val="22"/>
              </w:rPr>
            </w:pPr>
            <w:r w:rsidRPr="00DE292C">
              <w:rPr>
                <w:b/>
                <w:sz w:val="22"/>
                <w:szCs w:val="22"/>
              </w:rPr>
              <w:t>C</w:t>
            </w:r>
            <w:r w:rsidR="00A80A49">
              <w:rPr>
                <w:b/>
                <w:sz w:val="22"/>
                <w:szCs w:val="22"/>
              </w:rPr>
              <w:t>ompli</w:t>
            </w:r>
            <w:r w:rsidRPr="00DE292C">
              <w:rPr>
                <w:b/>
                <w:sz w:val="22"/>
                <w:szCs w:val="22"/>
              </w:rPr>
              <w:t xml:space="preserve">ance.  </w:t>
            </w:r>
          </w:p>
        </w:tc>
      </w:tr>
      <w:tr w:rsidR="005A1DB9" w:rsidRPr="00DE292C" w:rsidTr="00C53CF8">
        <w:tc>
          <w:tcPr>
            <w:tcW w:w="64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A1DB9" w:rsidRPr="00DE292C" w:rsidRDefault="005A1DB9" w:rsidP="00CB06A3">
            <w:pPr>
              <w:jc w:val="center"/>
              <w:rPr>
                <w:b/>
                <w:sz w:val="22"/>
                <w:szCs w:val="22"/>
              </w:rPr>
            </w:pPr>
            <w:r w:rsidRPr="00DE292C">
              <w:rPr>
                <w:b/>
                <w:sz w:val="22"/>
                <w:szCs w:val="22"/>
              </w:rPr>
              <w:t>PC</w:t>
            </w:r>
          </w:p>
        </w:tc>
        <w:tc>
          <w:tcPr>
            <w:tcW w:w="9125" w:type="dxa"/>
          </w:tcPr>
          <w:p w:rsidR="00C53CF8" w:rsidRDefault="005A1DB9" w:rsidP="00A80A49">
            <w:pPr>
              <w:rPr>
                <w:sz w:val="22"/>
                <w:szCs w:val="22"/>
              </w:rPr>
            </w:pPr>
            <w:r w:rsidRPr="00DE292C">
              <w:rPr>
                <w:b/>
                <w:sz w:val="22"/>
                <w:szCs w:val="22"/>
              </w:rPr>
              <w:t>Partial Co</w:t>
            </w:r>
            <w:r w:rsidR="00A80A49">
              <w:rPr>
                <w:b/>
                <w:sz w:val="22"/>
                <w:szCs w:val="22"/>
              </w:rPr>
              <w:t>mpli</w:t>
            </w:r>
            <w:r w:rsidRPr="00DE292C">
              <w:rPr>
                <w:b/>
                <w:sz w:val="22"/>
                <w:szCs w:val="22"/>
              </w:rPr>
              <w:t xml:space="preserve">ance. </w:t>
            </w:r>
          </w:p>
          <w:p w:rsidR="005A1DB9" w:rsidRPr="00DE292C" w:rsidRDefault="00C53CF8" w:rsidP="00A80A4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5A1DB9" w:rsidRPr="00DE292C">
              <w:rPr>
                <w:sz w:val="22"/>
                <w:szCs w:val="22"/>
              </w:rPr>
              <w:t xml:space="preserve">urther improvements may be made, </w:t>
            </w:r>
            <w:r>
              <w:rPr>
                <w:sz w:val="22"/>
                <w:szCs w:val="22"/>
              </w:rPr>
              <w:t xml:space="preserve">but </w:t>
            </w:r>
            <w:r w:rsidR="005A1DB9" w:rsidRPr="00DE292C">
              <w:rPr>
                <w:sz w:val="22"/>
                <w:szCs w:val="22"/>
              </w:rPr>
              <w:t>the minimum requirements are being met.</w:t>
            </w:r>
            <w:r w:rsidR="005A1DB9" w:rsidRPr="00DE292C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5A1DB9" w:rsidRPr="00DE292C" w:rsidTr="00C53CF8">
        <w:tc>
          <w:tcPr>
            <w:tcW w:w="64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A1DB9" w:rsidRPr="00DE292C" w:rsidRDefault="005A1DB9" w:rsidP="00CB06A3">
            <w:pPr>
              <w:jc w:val="center"/>
              <w:rPr>
                <w:b/>
                <w:sz w:val="22"/>
                <w:szCs w:val="22"/>
              </w:rPr>
            </w:pPr>
            <w:r w:rsidRPr="00DE292C">
              <w:rPr>
                <w:b/>
                <w:sz w:val="22"/>
                <w:szCs w:val="22"/>
              </w:rPr>
              <w:t>NC</w:t>
            </w:r>
          </w:p>
        </w:tc>
        <w:tc>
          <w:tcPr>
            <w:tcW w:w="9125" w:type="dxa"/>
          </w:tcPr>
          <w:p w:rsidR="005A1DB9" w:rsidRPr="00DE292C" w:rsidRDefault="005A1DB9" w:rsidP="00C53CF8">
            <w:pPr>
              <w:rPr>
                <w:b/>
                <w:sz w:val="22"/>
                <w:szCs w:val="22"/>
              </w:rPr>
            </w:pPr>
            <w:r w:rsidRPr="00DE292C">
              <w:rPr>
                <w:b/>
                <w:sz w:val="22"/>
                <w:szCs w:val="22"/>
              </w:rPr>
              <w:t>Non-Co</w:t>
            </w:r>
            <w:r w:rsidR="00A80A49">
              <w:rPr>
                <w:b/>
                <w:sz w:val="22"/>
                <w:szCs w:val="22"/>
              </w:rPr>
              <w:t>mpli</w:t>
            </w:r>
            <w:r w:rsidRPr="00DE292C">
              <w:rPr>
                <w:b/>
                <w:sz w:val="22"/>
                <w:szCs w:val="22"/>
              </w:rPr>
              <w:t xml:space="preserve">ance.  </w:t>
            </w:r>
          </w:p>
        </w:tc>
      </w:tr>
    </w:tbl>
    <w:p w:rsidR="00A9439E" w:rsidRPr="00DE292C" w:rsidRDefault="00A9439E">
      <w:pPr>
        <w:rPr>
          <w:sz w:val="22"/>
          <w:szCs w:val="22"/>
        </w:rPr>
      </w:pPr>
    </w:p>
    <w:tbl>
      <w:tblPr>
        <w:tblStyle w:val="TableGrid"/>
        <w:tblW w:w="9890" w:type="dxa"/>
        <w:tblLayout w:type="fixed"/>
        <w:tblLook w:val="01E0" w:firstRow="1" w:lastRow="1" w:firstColumn="1" w:lastColumn="1" w:noHBand="0" w:noVBand="0"/>
      </w:tblPr>
      <w:tblGrid>
        <w:gridCol w:w="675"/>
        <w:gridCol w:w="4282"/>
        <w:gridCol w:w="1417"/>
        <w:gridCol w:w="3516"/>
      </w:tblGrid>
      <w:tr w:rsidR="00A9439E" w:rsidRPr="00DE292C" w:rsidTr="00EC0543">
        <w:trPr>
          <w:tblHeader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9439E" w:rsidRPr="00AF619F" w:rsidRDefault="00A9439E" w:rsidP="00CE2DCB">
            <w:pPr>
              <w:jc w:val="center"/>
              <w:rPr>
                <w:b/>
                <w:sz w:val="22"/>
                <w:szCs w:val="22"/>
              </w:rPr>
            </w:pPr>
            <w:r w:rsidRPr="00AF619F">
              <w:rPr>
                <w:b/>
                <w:sz w:val="22"/>
                <w:szCs w:val="22"/>
              </w:rPr>
              <w:t>Key Aspect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9439E" w:rsidRDefault="00C7116E" w:rsidP="00CE2DCB">
            <w:pPr>
              <w:jc w:val="center"/>
              <w:rPr>
                <w:b/>
                <w:sz w:val="22"/>
                <w:szCs w:val="22"/>
              </w:rPr>
            </w:pPr>
            <w:r w:rsidRPr="00AF619F">
              <w:rPr>
                <w:b/>
                <w:sz w:val="22"/>
                <w:szCs w:val="22"/>
              </w:rPr>
              <w:t>Rating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646"/>
            </w:tblGrid>
            <w:tr w:rsidR="003C284D" w:rsidRPr="00DE292C" w:rsidTr="003C284D">
              <w:trPr>
                <w:jc w:val="center"/>
              </w:trPr>
              <w:tc>
                <w:tcPr>
                  <w:tcW w:w="646" w:type="dxa"/>
                  <w:tcBorders>
                    <w:bottom w:val="single" w:sz="4" w:space="0" w:color="auto"/>
                  </w:tcBorders>
                  <w:shd w:val="clear" w:color="auto" w:fill="92D050"/>
                  <w:vAlign w:val="center"/>
                </w:tcPr>
                <w:p w:rsidR="003C284D" w:rsidRPr="00DE292C" w:rsidRDefault="003C284D" w:rsidP="003C28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292C">
                    <w:rPr>
                      <w:b/>
                      <w:sz w:val="22"/>
                      <w:szCs w:val="22"/>
                    </w:rPr>
                    <w:t>C</w:t>
                  </w:r>
                </w:p>
              </w:tc>
            </w:tr>
            <w:tr w:rsidR="003C284D" w:rsidRPr="00DE292C" w:rsidTr="003C284D">
              <w:trPr>
                <w:jc w:val="center"/>
              </w:trPr>
              <w:tc>
                <w:tcPr>
                  <w:tcW w:w="646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3C284D" w:rsidRPr="00DE292C" w:rsidRDefault="003C284D" w:rsidP="003C28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292C">
                    <w:rPr>
                      <w:b/>
                      <w:sz w:val="22"/>
                      <w:szCs w:val="22"/>
                    </w:rPr>
                    <w:t>PC</w:t>
                  </w:r>
                </w:p>
              </w:tc>
            </w:tr>
            <w:tr w:rsidR="003C284D" w:rsidRPr="00DE292C" w:rsidTr="003C284D">
              <w:trPr>
                <w:jc w:val="center"/>
              </w:trPr>
              <w:tc>
                <w:tcPr>
                  <w:tcW w:w="646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3C284D" w:rsidRPr="00DE292C" w:rsidRDefault="003C284D" w:rsidP="003C28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E292C">
                    <w:rPr>
                      <w:b/>
                      <w:sz w:val="22"/>
                      <w:szCs w:val="22"/>
                    </w:rPr>
                    <w:t>NC</w:t>
                  </w:r>
                </w:p>
              </w:tc>
            </w:tr>
          </w:tbl>
          <w:p w:rsidR="003C284D" w:rsidRPr="00AF619F" w:rsidRDefault="003C284D" w:rsidP="003C284D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9439E" w:rsidRPr="00AF619F" w:rsidRDefault="00A81DD7" w:rsidP="003C284D">
            <w:pPr>
              <w:rPr>
                <w:b/>
                <w:sz w:val="22"/>
                <w:szCs w:val="22"/>
              </w:rPr>
            </w:pPr>
            <w:r w:rsidRPr="00AF619F">
              <w:rPr>
                <w:b/>
                <w:sz w:val="22"/>
                <w:szCs w:val="22"/>
              </w:rPr>
              <w:t>Comments/</w:t>
            </w:r>
            <w:r w:rsidR="00A9439E" w:rsidRPr="00AF619F">
              <w:rPr>
                <w:b/>
                <w:sz w:val="22"/>
                <w:szCs w:val="22"/>
              </w:rPr>
              <w:t>action</w:t>
            </w:r>
            <w:r w:rsidRPr="00AF619F">
              <w:rPr>
                <w:b/>
                <w:sz w:val="22"/>
                <w:szCs w:val="22"/>
              </w:rPr>
              <w:t xml:space="preserve"> required</w:t>
            </w:r>
          </w:p>
        </w:tc>
      </w:tr>
      <w:tr w:rsidR="00A9439E" w:rsidRPr="00DE292C" w:rsidTr="00F43F73">
        <w:trPr>
          <w:trHeight w:val="624"/>
        </w:trPr>
        <w:tc>
          <w:tcPr>
            <w:tcW w:w="9890" w:type="dxa"/>
            <w:gridSpan w:val="4"/>
            <w:shd w:val="clear" w:color="auto" w:fill="F2DBDB" w:themeFill="accent2" w:themeFillTint="33"/>
          </w:tcPr>
          <w:p w:rsidR="00A9439E" w:rsidRPr="00DE292C" w:rsidRDefault="00A9439E">
            <w:pPr>
              <w:rPr>
                <w:sz w:val="22"/>
                <w:szCs w:val="22"/>
              </w:rPr>
            </w:pPr>
          </w:p>
          <w:p w:rsidR="00C7116E" w:rsidRPr="00DE292C" w:rsidRDefault="00C7116E" w:rsidP="00C711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Is your educational setting compliant with the Equality Act 2010 ?</w:t>
            </w:r>
          </w:p>
          <w:p w:rsidR="00A9439E" w:rsidRPr="00DE292C" w:rsidRDefault="00A9439E" w:rsidP="00036961">
            <w:pPr>
              <w:rPr>
                <w:b/>
                <w:sz w:val="22"/>
                <w:szCs w:val="22"/>
              </w:rPr>
            </w:pPr>
          </w:p>
        </w:tc>
      </w:tr>
      <w:tr w:rsidR="00AE12CD" w:rsidRPr="00DE292C" w:rsidTr="00EC0543">
        <w:trPr>
          <w:trHeight w:val="990"/>
        </w:trPr>
        <w:tc>
          <w:tcPr>
            <w:tcW w:w="675" w:type="dxa"/>
          </w:tcPr>
          <w:p w:rsidR="00F73861" w:rsidRDefault="00F73861" w:rsidP="0029136E">
            <w:pPr>
              <w:jc w:val="center"/>
              <w:rPr>
                <w:sz w:val="22"/>
                <w:szCs w:val="22"/>
              </w:rPr>
            </w:pPr>
          </w:p>
          <w:p w:rsidR="00AE12CD" w:rsidRPr="00DE292C" w:rsidRDefault="00AE12CD" w:rsidP="0029136E">
            <w:pPr>
              <w:jc w:val="center"/>
              <w:rPr>
                <w:sz w:val="22"/>
                <w:szCs w:val="22"/>
              </w:rPr>
            </w:pPr>
            <w:r w:rsidRPr="00DE292C">
              <w:rPr>
                <w:sz w:val="22"/>
                <w:szCs w:val="22"/>
              </w:rPr>
              <w:t>1.1</w:t>
            </w:r>
          </w:p>
        </w:tc>
        <w:tc>
          <w:tcPr>
            <w:tcW w:w="4282" w:type="dxa"/>
          </w:tcPr>
          <w:p w:rsidR="00F73861" w:rsidRPr="00475B23" w:rsidRDefault="00F73861"/>
          <w:p w:rsidR="00846B5E" w:rsidRPr="00475B23" w:rsidRDefault="008B1A4B" w:rsidP="008B1A4B">
            <w:r w:rsidRPr="00475B23">
              <w:t>Do</w:t>
            </w:r>
            <w:r w:rsidR="00867F54" w:rsidRPr="00475B23">
              <w:t xml:space="preserve"> you have an Accessibility Plan</w:t>
            </w:r>
            <w:r w:rsidRPr="00475B23">
              <w:t>?</w:t>
            </w:r>
          </w:p>
        </w:tc>
        <w:tc>
          <w:tcPr>
            <w:tcW w:w="1417" w:type="dxa"/>
          </w:tcPr>
          <w:p w:rsidR="00AE12CD" w:rsidRDefault="00AE12CD" w:rsidP="000C67E8">
            <w:pPr>
              <w:jc w:val="center"/>
              <w:rPr>
                <w:sz w:val="22"/>
                <w:szCs w:val="22"/>
              </w:rPr>
            </w:pPr>
          </w:p>
          <w:p w:rsidR="00C7438D" w:rsidRPr="00DE292C" w:rsidRDefault="00C7438D" w:rsidP="00C7438D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</w:tcPr>
          <w:p w:rsidR="00AE12CD" w:rsidRPr="00DE292C" w:rsidRDefault="00AE12CD">
            <w:pPr>
              <w:rPr>
                <w:sz w:val="22"/>
                <w:szCs w:val="22"/>
              </w:rPr>
            </w:pPr>
          </w:p>
        </w:tc>
      </w:tr>
      <w:tr w:rsidR="00AE12CD" w:rsidRPr="00DE292C" w:rsidTr="00EC0543">
        <w:trPr>
          <w:trHeight w:val="1276"/>
        </w:trPr>
        <w:tc>
          <w:tcPr>
            <w:tcW w:w="675" w:type="dxa"/>
          </w:tcPr>
          <w:p w:rsidR="00F73861" w:rsidRDefault="00F73861" w:rsidP="0029136E">
            <w:pPr>
              <w:jc w:val="center"/>
              <w:rPr>
                <w:sz w:val="22"/>
                <w:szCs w:val="22"/>
              </w:rPr>
            </w:pPr>
          </w:p>
          <w:p w:rsidR="00AE12CD" w:rsidRPr="00DE292C" w:rsidRDefault="00AE12CD" w:rsidP="0029136E">
            <w:pPr>
              <w:jc w:val="center"/>
              <w:rPr>
                <w:sz w:val="22"/>
                <w:szCs w:val="22"/>
              </w:rPr>
            </w:pPr>
            <w:r w:rsidRPr="00DE292C">
              <w:rPr>
                <w:sz w:val="22"/>
                <w:szCs w:val="22"/>
              </w:rPr>
              <w:t>1.2</w:t>
            </w:r>
          </w:p>
        </w:tc>
        <w:tc>
          <w:tcPr>
            <w:tcW w:w="4282" w:type="dxa"/>
          </w:tcPr>
          <w:p w:rsidR="00F73861" w:rsidRPr="00475B23" w:rsidRDefault="00F73861"/>
          <w:p w:rsidR="00A952B6" w:rsidRPr="00475B23" w:rsidRDefault="008B1A4B" w:rsidP="008B1A4B">
            <w:r w:rsidRPr="00475B23">
              <w:t>Was your accessibility plan co</w:t>
            </w:r>
            <w:r w:rsidR="00FD2F97">
              <w:t>-</w:t>
            </w:r>
            <w:r w:rsidRPr="00475B23">
              <w:t xml:space="preserve"> produced with children/young people with ALN, their f</w:t>
            </w:r>
            <w:r w:rsidR="00A952B6" w:rsidRPr="00475B23">
              <w:t>amilies and other stakeholders ?</w:t>
            </w:r>
          </w:p>
          <w:p w:rsidR="00A952B6" w:rsidRPr="00475B23" w:rsidRDefault="00A952B6" w:rsidP="008B1A4B"/>
        </w:tc>
        <w:tc>
          <w:tcPr>
            <w:tcW w:w="1417" w:type="dxa"/>
          </w:tcPr>
          <w:p w:rsidR="00AE12CD" w:rsidRDefault="00AE12CD" w:rsidP="000C67E8">
            <w:pPr>
              <w:jc w:val="center"/>
              <w:rPr>
                <w:sz w:val="22"/>
                <w:szCs w:val="22"/>
              </w:rPr>
            </w:pPr>
          </w:p>
          <w:p w:rsidR="008B1A4B" w:rsidRPr="00DE292C" w:rsidRDefault="008B1A4B" w:rsidP="000C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</w:tcPr>
          <w:p w:rsidR="00AE12CD" w:rsidRPr="00DE292C" w:rsidRDefault="00AE12CD">
            <w:pPr>
              <w:rPr>
                <w:sz w:val="22"/>
                <w:szCs w:val="22"/>
              </w:rPr>
            </w:pPr>
          </w:p>
        </w:tc>
      </w:tr>
      <w:tr w:rsidR="00AE12CD" w:rsidRPr="00DE292C" w:rsidTr="00EC0543">
        <w:trPr>
          <w:trHeight w:val="971"/>
        </w:trPr>
        <w:tc>
          <w:tcPr>
            <w:tcW w:w="675" w:type="dxa"/>
            <w:tcBorders>
              <w:bottom w:val="single" w:sz="4" w:space="0" w:color="auto"/>
            </w:tcBorders>
          </w:tcPr>
          <w:p w:rsidR="00F73861" w:rsidRDefault="00F73861" w:rsidP="0029136E">
            <w:pPr>
              <w:jc w:val="center"/>
              <w:rPr>
                <w:sz w:val="22"/>
                <w:szCs w:val="22"/>
              </w:rPr>
            </w:pPr>
          </w:p>
          <w:p w:rsidR="00AE12CD" w:rsidRPr="00DE292C" w:rsidRDefault="00AE12CD" w:rsidP="0029136E">
            <w:pPr>
              <w:jc w:val="center"/>
              <w:rPr>
                <w:sz w:val="22"/>
                <w:szCs w:val="22"/>
              </w:rPr>
            </w:pPr>
            <w:r w:rsidRPr="00DE292C">
              <w:rPr>
                <w:sz w:val="22"/>
                <w:szCs w:val="22"/>
              </w:rPr>
              <w:t>1</w:t>
            </w:r>
            <w:r w:rsidR="004A3DBC">
              <w:rPr>
                <w:sz w:val="22"/>
                <w:szCs w:val="22"/>
              </w:rPr>
              <w:t>.</w:t>
            </w:r>
            <w:r w:rsidRPr="00DE292C">
              <w:rPr>
                <w:sz w:val="22"/>
                <w:szCs w:val="22"/>
              </w:rPr>
              <w:t>3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F73861" w:rsidRDefault="00F73861">
            <w:pPr>
              <w:rPr>
                <w:sz w:val="22"/>
                <w:szCs w:val="22"/>
              </w:rPr>
            </w:pPr>
          </w:p>
          <w:p w:rsidR="00AE12CD" w:rsidRPr="00DE292C" w:rsidRDefault="00A952B6">
            <w:pPr>
              <w:rPr>
                <w:sz w:val="22"/>
                <w:szCs w:val="22"/>
              </w:rPr>
            </w:pPr>
            <w:r w:rsidRPr="00475B23">
              <w:t>Is everyone in your setting aware of the Equality Act 2010</w:t>
            </w:r>
            <w:r>
              <w:rPr>
                <w:sz w:val="22"/>
                <w:szCs w:val="22"/>
              </w:rPr>
              <w:t xml:space="preserve"> 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12CD" w:rsidRDefault="00AE12CD" w:rsidP="000C67E8">
            <w:pPr>
              <w:jc w:val="center"/>
              <w:rPr>
                <w:sz w:val="22"/>
                <w:szCs w:val="22"/>
              </w:rPr>
            </w:pPr>
          </w:p>
          <w:p w:rsidR="00D8426B" w:rsidRPr="00DE292C" w:rsidRDefault="00D8426B" w:rsidP="00C7438D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AE12CD" w:rsidRPr="00DE292C" w:rsidRDefault="00AE12CD">
            <w:pPr>
              <w:rPr>
                <w:sz w:val="22"/>
                <w:szCs w:val="22"/>
              </w:rPr>
            </w:pPr>
          </w:p>
        </w:tc>
      </w:tr>
      <w:tr w:rsidR="00102191" w:rsidRPr="00DE292C" w:rsidTr="002D3F9A">
        <w:trPr>
          <w:trHeight w:val="58"/>
        </w:trPr>
        <w:tc>
          <w:tcPr>
            <w:tcW w:w="675" w:type="dxa"/>
            <w:tcBorders>
              <w:bottom w:val="single" w:sz="4" w:space="0" w:color="auto"/>
            </w:tcBorders>
          </w:tcPr>
          <w:p w:rsidR="00F73861" w:rsidRDefault="00F73861" w:rsidP="0029136E">
            <w:pPr>
              <w:jc w:val="center"/>
              <w:rPr>
                <w:sz w:val="22"/>
                <w:szCs w:val="22"/>
              </w:rPr>
            </w:pPr>
          </w:p>
          <w:p w:rsidR="00102191" w:rsidRPr="00DE292C" w:rsidRDefault="00102191" w:rsidP="00291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102191" w:rsidRDefault="00102191">
            <w:pPr>
              <w:rPr>
                <w:sz w:val="22"/>
                <w:szCs w:val="22"/>
              </w:rPr>
            </w:pPr>
          </w:p>
          <w:p w:rsidR="009412B0" w:rsidRPr="00475B23" w:rsidRDefault="002D3F9A" w:rsidP="00A952B6">
            <w:r w:rsidRPr="00475B23">
              <w:t>Do you</w:t>
            </w:r>
            <w:r w:rsidR="00A952B6" w:rsidRPr="00475B23">
              <w:t xml:space="preserve"> have evidence that your setting does not treat</w:t>
            </w:r>
            <w:r w:rsidR="00DF5E25" w:rsidRPr="00475B23">
              <w:t xml:space="preserve"> pupils/students less favourably</w:t>
            </w:r>
            <w:r w:rsidR="00A952B6" w:rsidRPr="00475B23">
              <w:t xml:space="preserve"> and takes reasonable steps to avoid putting disabled pupils/students at a disadvantage in comparison to their </w:t>
            </w:r>
            <w:r w:rsidRPr="00475B23">
              <w:t>peers?</w:t>
            </w:r>
          </w:p>
          <w:p w:rsidR="00102191" w:rsidRPr="00DE292C" w:rsidRDefault="00A952B6" w:rsidP="00A95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2191" w:rsidRDefault="00102191" w:rsidP="000C67E8">
            <w:pPr>
              <w:jc w:val="center"/>
              <w:rPr>
                <w:sz w:val="22"/>
                <w:szCs w:val="22"/>
              </w:rPr>
            </w:pPr>
          </w:p>
          <w:p w:rsidR="008B1A4B" w:rsidRPr="00DE292C" w:rsidRDefault="008B1A4B" w:rsidP="000C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102191" w:rsidRPr="00DE292C" w:rsidRDefault="00102191">
            <w:pPr>
              <w:rPr>
                <w:sz w:val="22"/>
                <w:szCs w:val="22"/>
              </w:rPr>
            </w:pPr>
          </w:p>
        </w:tc>
      </w:tr>
      <w:tr w:rsidR="002B04CD" w:rsidRPr="00DE292C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</w:tcPr>
          <w:p w:rsidR="002B04CD" w:rsidRDefault="002B04CD" w:rsidP="0029136E">
            <w:pPr>
              <w:jc w:val="center"/>
              <w:rPr>
                <w:sz w:val="22"/>
                <w:szCs w:val="22"/>
              </w:rPr>
            </w:pPr>
          </w:p>
          <w:p w:rsidR="002B04CD" w:rsidRDefault="002B04CD" w:rsidP="00291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2B04CD" w:rsidRDefault="002B04CD">
            <w:pPr>
              <w:rPr>
                <w:sz w:val="22"/>
                <w:szCs w:val="22"/>
              </w:rPr>
            </w:pPr>
          </w:p>
          <w:p w:rsidR="009412B0" w:rsidRDefault="009412B0">
            <w:pPr>
              <w:rPr>
                <w:rFonts w:cs="Arial"/>
              </w:rPr>
            </w:pPr>
            <w:r w:rsidRPr="004A008F">
              <w:rPr>
                <w:rFonts w:cs="Arial"/>
              </w:rPr>
              <w:t xml:space="preserve">Do you have evidence that your school community endeavours to see the child/young person with </w:t>
            </w:r>
            <w:r>
              <w:rPr>
                <w:rFonts w:cs="Arial"/>
              </w:rPr>
              <w:t>ALN</w:t>
            </w:r>
            <w:r w:rsidRPr="004A008F">
              <w:rPr>
                <w:rFonts w:cs="Arial"/>
              </w:rPr>
              <w:t xml:space="preserve"> first and their disability second? (e.g. disabili</w:t>
            </w:r>
            <w:r w:rsidR="002D3F9A">
              <w:rPr>
                <w:rFonts w:cs="Arial"/>
              </w:rPr>
              <w:t>ty awareness training, pupil</w:t>
            </w:r>
            <w:r w:rsidRPr="004A008F">
              <w:rPr>
                <w:rFonts w:cs="Arial"/>
              </w:rPr>
              <w:t xml:space="preserve"> plans which build on a child/young person’s strengths as well as</w:t>
            </w:r>
            <w:r>
              <w:rPr>
                <w:rFonts w:cs="Arial"/>
              </w:rPr>
              <w:t xml:space="preserve"> addressing their difficulties)</w:t>
            </w:r>
          </w:p>
          <w:p w:rsidR="009412B0" w:rsidRDefault="009412B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4CD" w:rsidRDefault="002B04CD" w:rsidP="000C67E8">
            <w:pPr>
              <w:jc w:val="center"/>
              <w:rPr>
                <w:sz w:val="22"/>
                <w:szCs w:val="22"/>
              </w:rPr>
            </w:pPr>
          </w:p>
          <w:p w:rsidR="003018AC" w:rsidRDefault="003018AC" w:rsidP="000C67E8">
            <w:pPr>
              <w:jc w:val="center"/>
              <w:rPr>
                <w:sz w:val="22"/>
                <w:szCs w:val="22"/>
              </w:rPr>
            </w:pPr>
          </w:p>
          <w:p w:rsidR="003018AC" w:rsidRDefault="003018AC" w:rsidP="000C67E8">
            <w:pPr>
              <w:jc w:val="center"/>
              <w:rPr>
                <w:sz w:val="22"/>
                <w:szCs w:val="22"/>
              </w:rPr>
            </w:pPr>
          </w:p>
          <w:p w:rsidR="003018AC" w:rsidRDefault="003018AC" w:rsidP="000C67E8">
            <w:pPr>
              <w:jc w:val="center"/>
              <w:rPr>
                <w:sz w:val="22"/>
                <w:szCs w:val="22"/>
              </w:rPr>
            </w:pPr>
          </w:p>
          <w:p w:rsidR="003018AC" w:rsidRDefault="003018AC" w:rsidP="000C67E8">
            <w:pPr>
              <w:jc w:val="center"/>
              <w:rPr>
                <w:sz w:val="22"/>
                <w:szCs w:val="22"/>
              </w:rPr>
            </w:pPr>
          </w:p>
          <w:p w:rsidR="003018AC" w:rsidRDefault="003018AC" w:rsidP="000C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2B04CD" w:rsidRPr="00DE292C" w:rsidRDefault="002B04CD">
            <w:pPr>
              <w:rPr>
                <w:sz w:val="22"/>
                <w:szCs w:val="22"/>
              </w:rPr>
            </w:pPr>
          </w:p>
        </w:tc>
      </w:tr>
      <w:tr w:rsidR="009412B0" w:rsidRPr="00DE292C" w:rsidTr="002D3F9A">
        <w:trPr>
          <w:trHeight w:val="1531"/>
        </w:trPr>
        <w:tc>
          <w:tcPr>
            <w:tcW w:w="675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2D3F9A" w:rsidP="0094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282" w:type="dxa"/>
            <w:vAlign w:val="center"/>
          </w:tcPr>
          <w:p w:rsidR="009412B0" w:rsidRPr="004A008F" w:rsidRDefault="002D3F9A" w:rsidP="009412B0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Do all staff understand</w:t>
            </w:r>
            <w:r w:rsidR="009412B0" w:rsidRPr="004A008F">
              <w:rPr>
                <w:rFonts w:cs="Arial"/>
                <w:bCs/>
                <w:lang w:val="en-US"/>
              </w:rPr>
              <w:t xml:space="preserve"> the needs of the pupils/students and support them accordingly?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9412B0" w:rsidP="009412B0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9412B0" w:rsidRPr="00DE292C" w:rsidRDefault="009412B0" w:rsidP="009412B0">
            <w:pPr>
              <w:rPr>
                <w:sz w:val="22"/>
                <w:szCs w:val="22"/>
              </w:rPr>
            </w:pPr>
          </w:p>
        </w:tc>
      </w:tr>
      <w:tr w:rsidR="009412B0" w:rsidRPr="00DE292C" w:rsidTr="002D3F9A">
        <w:trPr>
          <w:trHeight w:val="1499"/>
        </w:trPr>
        <w:tc>
          <w:tcPr>
            <w:tcW w:w="675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282" w:type="dxa"/>
            <w:vAlign w:val="center"/>
          </w:tcPr>
          <w:p w:rsidR="009412B0" w:rsidRPr="004A008F" w:rsidRDefault="009412B0" w:rsidP="009412B0">
            <w:pPr>
              <w:rPr>
                <w:rFonts w:cs="Arial"/>
              </w:rPr>
            </w:pPr>
            <w:r w:rsidRPr="004A008F">
              <w:rPr>
                <w:rFonts w:cs="Arial"/>
                <w:bCs/>
                <w:lang w:val="en-US"/>
              </w:rPr>
              <w:t>Do you have inclusive, whole school policies, processes and practices?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9412B0" w:rsidP="009412B0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9412B0" w:rsidRPr="00DE292C" w:rsidRDefault="009412B0" w:rsidP="009412B0">
            <w:pPr>
              <w:rPr>
                <w:sz w:val="22"/>
                <w:szCs w:val="22"/>
              </w:rPr>
            </w:pPr>
          </w:p>
        </w:tc>
      </w:tr>
      <w:tr w:rsidR="009412B0" w:rsidRPr="00DE292C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282" w:type="dxa"/>
            <w:vAlign w:val="center"/>
          </w:tcPr>
          <w:p w:rsidR="009412B0" w:rsidRDefault="009412B0" w:rsidP="009412B0">
            <w:pPr>
              <w:rPr>
                <w:rFonts w:cs="Arial"/>
                <w:bCs/>
                <w:lang w:val="en-US"/>
              </w:rPr>
            </w:pPr>
          </w:p>
          <w:p w:rsidR="009412B0" w:rsidRDefault="00DF5E25" w:rsidP="009412B0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Do you proactively include</w:t>
            </w:r>
            <w:r w:rsidR="009412B0" w:rsidRPr="004A008F">
              <w:rPr>
                <w:rFonts w:cs="Arial"/>
                <w:bCs/>
                <w:lang w:val="en-US"/>
              </w:rPr>
              <w:t xml:space="preserve"> pupils/students with </w:t>
            </w:r>
            <w:r w:rsidR="009412B0">
              <w:rPr>
                <w:rFonts w:cs="Arial"/>
                <w:bCs/>
                <w:lang w:val="en-US"/>
              </w:rPr>
              <w:t>ALN</w:t>
            </w:r>
            <w:r w:rsidR="009412B0" w:rsidRPr="004A008F">
              <w:rPr>
                <w:rFonts w:cs="Arial"/>
                <w:bCs/>
                <w:lang w:val="en-US"/>
              </w:rPr>
              <w:t>, and their families, in all enrichment activities?</w:t>
            </w:r>
          </w:p>
          <w:p w:rsidR="009412B0" w:rsidRPr="004A008F" w:rsidRDefault="009412B0" w:rsidP="009412B0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9412B0" w:rsidP="009412B0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9412B0" w:rsidRPr="00DE292C" w:rsidRDefault="009412B0" w:rsidP="009412B0">
            <w:pPr>
              <w:rPr>
                <w:sz w:val="22"/>
                <w:szCs w:val="22"/>
              </w:rPr>
            </w:pPr>
          </w:p>
        </w:tc>
      </w:tr>
      <w:tr w:rsidR="009412B0" w:rsidRPr="00DE292C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282" w:type="dxa"/>
            <w:vAlign w:val="center"/>
          </w:tcPr>
          <w:p w:rsidR="009412B0" w:rsidRDefault="009412B0" w:rsidP="009412B0">
            <w:pPr>
              <w:rPr>
                <w:rFonts w:cs="Arial"/>
                <w:bCs/>
                <w:lang w:val="en-US"/>
              </w:rPr>
            </w:pPr>
          </w:p>
          <w:p w:rsidR="009412B0" w:rsidRDefault="009412B0" w:rsidP="009412B0">
            <w:pPr>
              <w:rPr>
                <w:rFonts w:cs="Arial"/>
                <w:bCs/>
                <w:lang w:val="en-US"/>
              </w:rPr>
            </w:pPr>
            <w:r w:rsidRPr="004A008F">
              <w:rPr>
                <w:rFonts w:cs="Arial"/>
                <w:bCs/>
                <w:lang w:val="en-US"/>
              </w:rPr>
              <w:t xml:space="preserve">Do you celebrate the strengths of pupils/students with </w:t>
            </w:r>
            <w:r>
              <w:rPr>
                <w:rFonts w:cs="Arial"/>
                <w:bCs/>
                <w:lang w:val="en-US"/>
              </w:rPr>
              <w:t>ALN</w:t>
            </w:r>
            <w:r w:rsidRPr="004A008F">
              <w:rPr>
                <w:rFonts w:cs="Arial"/>
                <w:bCs/>
                <w:lang w:val="en-US"/>
              </w:rPr>
              <w:t xml:space="preserve"> and focus on building on what they can do rather</w:t>
            </w:r>
            <w:r>
              <w:rPr>
                <w:rFonts w:cs="Arial"/>
                <w:bCs/>
                <w:lang w:val="en-US"/>
              </w:rPr>
              <w:t xml:space="preserve"> than what they find </w:t>
            </w:r>
            <w:r w:rsidR="002D3F9A">
              <w:rPr>
                <w:rFonts w:cs="Arial"/>
                <w:bCs/>
                <w:lang w:val="en-US"/>
              </w:rPr>
              <w:t>difficult?</w:t>
            </w:r>
          </w:p>
          <w:p w:rsidR="009412B0" w:rsidRPr="004A008F" w:rsidRDefault="009412B0" w:rsidP="009412B0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9412B0" w:rsidRPr="00DE292C" w:rsidRDefault="009412B0" w:rsidP="009412B0">
            <w:pPr>
              <w:rPr>
                <w:sz w:val="22"/>
                <w:szCs w:val="22"/>
              </w:rPr>
            </w:pPr>
          </w:p>
        </w:tc>
      </w:tr>
      <w:tr w:rsidR="009412B0" w:rsidRPr="00DE292C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282" w:type="dxa"/>
            <w:vAlign w:val="center"/>
          </w:tcPr>
          <w:p w:rsidR="009412B0" w:rsidRPr="004A008F" w:rsidRDefault="009412B0" w:rsidP="009412B0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Are pupils/students involved in the recruitment of teaching ass</w:t>
            </w:r>
            <w:r>
              <w:rPr>
                <w:rFonts w:cs="Arial"/>
                <w:bCs/>
              </w:rPr>
              <w:t xml:space="preserve">istants and other school </w:t>
            </w:r>
            <w:r w:rsidR="002D3F9A">
              <w:rPr>
                <w:rFonts w:cs="Arial"/>
                <w:bCs/>
              </w:rPr>
              <w:t>staff?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9412B0" w:rsidP="009412B0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9412B0" w:rsidRPr="00DE292C" w:rsidRDefault="009412B0" w:rsidP="009412B0">
            <w:pPr>
              <w:rPr>
                <w:sz w:val="22"/>
                <w:szCs w:val="22"/>
              </w:rPr>
            </w:pPr>
          </w:p>
        </w:tc>
      </w:tr>
      <w:tr w:rsidR="00DE41F2" w:rsidTr="00795344">
        <w:trPr>
          <w:cantSplit/>
          <w:trHeight w:val="624"/>
        </w:trPr>
        <w:tc>
          <w:tcPr>
            <w:tcW w:w="9890" w:type="dxa"/>
            <w:gridSpan w:val="4"/>
            <w:shd w:val="clear" w:color="auto" w:fill="F2DBDB" w:themeFill="accent2" w:themeFillTint="33"/>
          </w:tcPr>
          <w:p w:rsidR="00DE41F2" w:rsidRPr="00DE292C" w:rsidRDefault="00DE41F2" w:rsidP="00DE41F2">
            <w:pPr>
              <w:rPr>
                <w:sz w:val="22"/>
                <w:szCs w:val="22"/>
              </w:rPr>
            </w:pPr>
          </w:p>
          <w:p w:rsidR="00DE41F2" w:rsidRPr="00DE292C" w:rsidRDefault="00475B23" w:rsidP="00DE41F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E41F2">
              <w:rPr>
                <w:b/>
                <w:sz w:val="22"/>
                <w:szCs w:val="22"/>
              </w:rPr>
              <w:t>.</w:t>
            </w:r>
            <w:r w:rsidR="00795344">
              <w:rPr>
                <w:b/>
                <w:sz w:val="22"/>
                <w:szCs w:val="22"/>
              </w:rPr>
              <w:t xml:space="preserve">  Is your setting inclusive?</w:t>
            </w:r>
          </w:p>
        </w:tc>
      </w:tr>
      <w:tr w:rsidR="00C83A11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Pr="00DE292C" w:rsidRDefault="00475B23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3A11" w:rsidRPr="00DE292C">
              <w:rPr>
                <w:sz w:val="22"/>
                <w:szCs w:val="22"/>
              </w:rPr>
              <w:t>.1</w:t>
            </w:r>
          </w:p>
        </w:tc>
        <w:tc>
          <w:tcPr>
            <w:tcW w:w="4282" w:type="dxa"/>
            <w:vAlign w:val="center"/>
          </w:tcPr>
          <w:p w:rsidR="00C83A11" w:rsidRDefault="00C83A11" w:rsidP="00C83A11">
            <w:pPr>
              <w:contextualSpacing/>
              <w:rPr>
                <w:rFonts w:cs="Arial"/>
                <w:bCs/>
              </w:rPr>
            </w:pPr>
          </w:p>
          <w:p w:rsidR="00C83A11" w:rsidRDefault="00C83A11" w:rsidP="00C83A11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Is accessible signage used, throughout the setting’s environment</w:t>
            </w:r>
            <w:r>
              <w:rPr>
                <w:rFonts w:cs="Arial"/>
                <w:bCs/>
              </w:rPr>
              <w:t>, at all activities and events?</w:t>
            </w:r>
          </w:p>
          <w:p w:rsidR="00C83A11" w:rsidRPr="00A35711" w:rsidRDefault="00C83A11" w:rsidP="00C83A11">
            <w:pPr>
              <w:contextualSpacing/>
              <w:rPr>
                <w:rFonts w:cs="Arial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C83A11" w:rsidRDefault="00C83A11" w:rsidP="00C83A11">
            <w:pPr>
              <w:rPr>
                <w:sz w:val="22"/>
                <w:szCs w:val="22"/>
              </w:rPr>
            </w:pPr>
          </w:p>
          <w:p w:rsidR="00C83A11" w:rsidRPr="00DE292C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C83A11" w:rsidTr="00EC0543">
        <w:trPr>
          <w:trHeight w:val="472"/>
        </w:trPr>
        <w:tc>
          <w:tcPr>
            <w:tcW w:w="675" w:type="dxa"/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475B23" w:rsidP="00270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3A11" w:rsidRPr="00DE292C">
              <w:rPr>
                <w:sz w:val="22"/>
                <w:szCs w:val="22"/>
              </w:rPr>
              <w:t>.</w:t>
            </w:r>
            <w:r w:rsidR="00C83A11">
              <w:rPr>
                <w:sz w:val="22"/>
                <w:szCs w:val="22"/>
              </w:rPr>
              <w:t>2</w:t>
            </w:r>
          </w:p>
          <w:p w:rsidR="00270EB2" w:rsidRPr="00DE292C" w:rsidRDefault="00270EB2" w:rsidP="00270EB2">
            <w:pPr>
              <w:rPr>
                <w:sz w:val="22"/>
                <w:szCs w:val="22"/>
              </w:rPr>
            </w:pPr>
          </w:p>
        </w:tc>
        <w:tc>
          <w:tcPr>
            <w:tcW w:w="4282" w:type="dxa"/>
            <w:vAlign w:val="center"/>
          </w:tcPr>
          <w:p w:rsidR="00270EB2" w:rsidRDefault="00270EB2" w:rsidP="00C83A11">
            <w:pPr>
              <w:contextualSpacing/>
              <w:rPr>
                <w:rFonts w:cs="Arial"/>
                <w:bCs/>
              </w:rPr>
            </w:pPr>
          </w:p>
          <w:p w:rsidR="00C83A11" w:rsidRPr="00C83A11" w:rsidRDefault="00C83A11" w:rsidP="00C83A11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Are pupils/students with </w:t>
            </w:r>
            <w:r>
              <w:rPr>
                <w:rFonts w:cs="Arial"/>
                <w:bCs/>
              </w:rPr>
              <w:t>ALN</w:t>
            </w:r>
            <w:r w:rsidRPr="004A008F">
              <w:rPr>
                <w:rFonts w:cs="Arial"/>
                <w:bCs/>
              </w:rPr>
              <w:t xml:space="preserve"> included in pupil/student forums e.g. school councils</w:t>
            </w:r>
            <w:r>
              <w:rPr>
                <w:rFonts w:cs="Arial"/>
                <w:bCs/>
              </w:rPr>
              <w:t>?</w:t>
            </w:r>
          </w:p>
        </w:tc>
        <w:tc>
          <w:tcPr>
            <w:tcW w:w="1417" w:type="dxa"/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Pr="00DE292C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C83A1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Pr="00DE292C" w:rsidRDefault="00475B23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3A11" w:rsidRPr="00DE292C">
              <w:rPr>
                <w:sz w:val="22"/>
                <w:szCs w:val="22"/>
              </w:rPr>
              <w:t>.3</w:t>
            </w:r>
          </w:p>
        </w:tc>
        <w:tc>
          <w:tcPr>
            <w:tcW w:w="4282" w:type="dxa"/>
            <w:vAlign w:val="center"/>
          </w:tcPr>
          <w:p w:rsidR="00C83A11" w:rsidRPr="00A35711" w:rsidRDefault="00C83A11" w:rsidP="00C83A11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Is personalised and creative support arranged so that pupils/students can access all activities including trips /visits and afters</w:t>
            </w:r>
            <w:r>
              <w:rPr>
                <w:rFonts w:cs="Arial"/>
                <w:bCs/>
              </w:rPr>
              <w:t xml:space="preserve">chool and </w:t>
            </w:r>
            <w:r w:rsidR="00E16BE6">
              <w:rPr>
                <w:rFonts w:cs="Arial"/>
                <w:bCs/>
              </w:rPr>
              <w:t>break time</w:t>
            </w:r>
            <w:r>
              <w:rPr>
                <w:rFonts w:cs="Arial"/>
                <w:bCs/>
              </w:rPr>
              <w:t xml:space="preserve"> activities?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Pr="00DE292C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C83A11" w:rsidRPr="00731472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Pr="00DE292C" w:rsidRDefault="00475B23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3A11" w:rsidRPr="00DE292C">
              <w:rPr>
                <w:sz w:val="22"/>
                <w:szCs w:val="22"/>
              </w:rPr>
              <w:t>.</w:t>
            </w:r>
            <w:r w:rsidR="00C83A11">
              <w:rPr>
                <w:sz w:val="22"/>
                <w:szCs w:val="22"/>
              </w:rPr>
              <w:t>4</w:t>
            </w:r>
          </w:p>
        </w:tc>
        <w:tc>
          <w:tcPr>
            <w:tcW w:w="4282" w:type="dxa"/>
            <w:vAlign w:val="center"/>
          </w:tcPr>
          <w:p w:rsidR="00C83A11" w:rsidRPr="00A35711" w:rsidRDefault="00C83A11" w:rsidP="00C83A11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Do you ensure that financial difficulties do not prevent pupils/students with </w:t>
            </w:r>
            <w:r>
              <w:rPr>
                <w:rFonts w:cs="Arial"/>
                <w:bCs/>
              </w:rPr>
              <w:t>ALN</w:t>
            </w:r>
            <w:r w:rsidRPr="004A008F">
              <w:rPr>
                <w:rFonts w:cs="Arial"/>
                <w:bCs/>
              </w:rPr>
              <w:t xml:space="preserve"> being in</w:t>
            </w:r>
            <w:r>
              <w:rPr>
                <w:rFonts w:cs="Arial"/>
                <w:bCs/>
              </w:rPr>
              <w:t>cluded in activities and events</w:t>
            </w:r>
            <w:r w:rsidR="00DF5E25">
              <w:rPr>
                <w:rFonts w:cs="Arial"/>
                <w:bCs/>
              </w:rPr>
              <w:t>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Pr="00DE292C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DF5E25" w:rsidRPr="00731472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F5E25" w:rsidRDefault="00DF5E25" w:rsidP="00DF5E25">
            <w:pPr>
              <w:jc w:val="center"/>
              <w:rPr>
                <w:sz w:val="22"/>
                <w:szCs w:val="22"/>
              </w:rPr>
            </w:pPr>
          </w:p>
          <w:p w:rsidR="00DF5E25" w:rsidRDefault="00475B23" w:rsidP="00DF5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5E25">
              <w:rPr>
                <w:sz w:val="22"/>
                <w:szCs w:val="22"/>
              </w:rPr>
              <w:t>.5</w:t>
            </w:r>
          </w:p>
        </w:tc>
        <w:tc>
          <w:tcPr>
            <w:tcW w:w="4282" w:type="dxa"/>
            <w:vAlign w:val="center"/>
          </w:tcPr>
          <w:p w:rsidR="00DF5E25" w:rsidRPr="00A35711" w:rsidRDefault="00DF5E25" w:rsidP="00DF5E25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Are pupils/students with </w:t>
            </w:r>
            <w:r>
              <w:rPr>
                <w:rFonts w:cs="Arial"/>
                <w:bCs/>
              </w:rPr>
              <w:t>ALN</w:t>
            </w:r>
            <w:r w:rsidRPr="004A008F">
              <w:rPr>
                <w:rFonts w:cs="Arial"/>
                <w:bCs/>
              </w:rPr>
              <w:t xml:space="preserve"> and their families given explicit information about trips and activities well in advance so that preparations</w:t>
            </w:r>
            <w:r>
              <w:rPr>
                <w:rFonts w:cs="Arial"/>
                <w:bCs/>
              </w:rPr>
              <w:t xml:space="preserve"> can be made by their families?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5E25" w:rsidRDefault="00DF5E25" w:rsidP="00DF5E25">
            <w:pPr>
              <w:jc w:val="center"/>
              <w:rPr>
                <w:sz w:val="22"/>
                <w:szCs w:val="22"/>
              </w:rPr>
            </w:pPr>
          </w:p>
          <w:p w:rsidR="00DF5E25" w:rsidRDefault="00DF5E25" w:rsidP="00DF5E25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DF5E25" w:rsidRPr="00731472" w:rsidRDefault="00DF5E25" w:rsidP="00DF5E25">
            <w:pPr>
              <w:rPr>
                <w:sz w:val="22"/>
                <w:szCs w:val="22"/>
              </w:rPr>
            </w:pPr>
          </w:p>
        </w:tc>
      </w:tr>
      <w:tr w:rsidR="00C83A11" w:rsidRPr="00731472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475B23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5E25">
              <w:rPr>
                <w:sz w:val="22"/>
                <w:szCs w:val="22"/>
              </w:rPr>
              <w:t>.6</w:t>
            </w:r>
          </w:p>
        </w:tc>
        <w:tc>
          <w:tcPr>
            <w:tcW w:w="4282" w:type="dxa"/>
            <w:vAlign w:val="center"/>
          </w:tcPr>
          <w:p w:rsidR="00C83A11" w:rsidRPr="004A008F" w:rsidRDefault="00C83A11" w:rsidP="00C83A11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Do you ensure that transition from setting to setting is carefully planned and personalised for pupils/students with </w:t>
            </w:r>
            <w:r>
              <w:rPr>
                <w:rFonts w:cs="Arial"/>
                <w:bCs/>
              </w:rPr>
              <w:t>ALN</w:t>
            </w:r>
            <w:r w:rsidRPr="004A008F">
              <w:rPr>
                <w:rFonts w:cs="Arial"/>
                <w:bCs/>
              </w:rPr>
              <w:t>?</w:t>
            </w:r>
          </w:p>
          <w:p w:rsidR="00C83A11" w:rsidRPr="004A008F" w:rsidRDefault="00C83A11" w:rsidP="00C83A11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C83A11" w:rsidRPr="00731472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475B23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5E25">
              <w:rPr>
                <w:sz w:val="22"/>
                <w:szCs w:val="22"/>
              </w:rPr>
              <w:t>.7</w:t>
            </w:r>
          </w:p>
        </w:tc>
        <w:tc>
          <w:tcPr>
            <w:tcW w:w="4282" w:type="dxa"/>
            <w:vAlign w:val="center"/>
          </w:tcPr>
          <w:p w:rsidR="00C83A11" w:rsidRPr="004A008F" w:rsidRDefault="00C83A11" w:rsidP="00C83A11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Do you find creative and flexible solutions to ensure </w:t>
            </w:r>
            <w:r w:rsidR="009916F7" w:rsidRPr="004A008F">
              <w:rPr>
                <w:rFonts w:cs="Arial"/>
                <w:bCs/>
              </w:rPr>
              <w:t>that pupils</w:t>
            </w:r>
            <w:r w:rsidRPr="004A008F">
              <w:rPr>
                <w:rFonts w:cs="Arial"/>
                <w:bCs/>
              </w:rPr>
              <w:t xml:space="preserve">/students with </w:t>
            </w:r>
            <w:r>
              <w:rPr>
                <w:rFonts w:cs="Arial"/>
                <w:bCs/>
              </w:rPr>
              <w:t>ALN</w:t>
            </w:r>
            <w:r w:rsidR="00FD2F97">
              <w:rPr>
                <w:rFonts w:cs="Arial"/>
                <w:bCs/>
              </w:rPr>
              <w:t xml:space="preserve"> can move easily </w:t>
            </w:r>
            <w:r w:rsidRPr="004A008F">
              <w:rPr>
                <w:rFonts w:cs="Arial"/>
                <w:bCs/>
              </w:rPr>
              <w:t xml:space="preserve">between classrooms?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C83A11" w:rsidRPr="00731472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475B23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5E25">
              <w:rPr>
                <w:sz w:val="22"/>
                <w:szCs w:val="22"/>
              </w:rPr>
              <w:t>.8</w:t>
            </w:r>
          </w:p>
        </w:tc>
        <w:tc>
          <w:tcPr>
            <w:tcW w:w="4282" w:type="dxa"/>
            <w:vAlign w:val="center"/>
          </w:tcPr>
          <w:p w:rsidR="00C83A11" w:rsidRPr="00A35711" w:rsidRDefault="00C83A11" w:rsidP="00C83A11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Do you use targeted, small group and/or individual activities to improve self-esteem,</w:t>
            </w:r>
            <w:r>
              <w:rPr>
                <w:rFonts w:cs="Arial"/>
                <w:bCs/>
              </w:rPr>
              <w:t xml:space="preserve"> confidence and social skills?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C83A11" w:rsidRPr="00731472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475B23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5E25">
              <w:rPr>
                <w:sz w:val="22"/>
                <w:szCs w:val="22"/>
              </w:rPr>
              <w:t>.9</w:t>
            </w:r>
          </w:p>
        </w:tc>
        <w:tc>
          <w:tcPr>
            <w:tcW w:w="4282" w:type="dxa"/>
            <w:vAlign w:val="center"/>
          </w:tcPr>
          <w:p w:rsidR="00C83A11" w:rsidRPr="00A35711" w:rsidRDefault="00C83A11" w:rsidP="00C83A11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Do you work closely with fam</w:t>
            </w:r>
            <w:r w:rsidR="00E16BE6">
              <w:rPr>
                <w:rFonts w:cs="Arial"/>
                <w:bCs/>
              </w:rPr>
              <w:t>ili</w:t>
            </w:r>
            <w:r w:rsidR="00DF5E25">
              <w:rPr>
                <w:rFonts w:cs="Arial"/>
                <w:bCs/>
              </w:rPr>
              <w:t>es (and the Attendance and Well</w:t>
            </w:r>
            <w:r w:rsidR="00E16BE6">
              <w:rPr>
                <w:rFonts w:cs="Arial"/>
                <w:bCs/>
              </w:rPr>
              <w:t>being</w:t>
            </w:r>
            <w:r w:rsidRPr="004A008F">
              <w:rPr>
                <w:rFonts w:cs="Arial"/>
                <w:bCs/>
              </w:rPr>
              <w:t xml:space="preserve"> Service if appr</w:t>
            </w:r>
            <w:r>
              <w:rPr>
                <w:rFonts w:cs="Arial"/>
                <w:bCs/>
              </w:rPr>
              <w:t>opriate) to improve attendance?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C83A11" w:rsidRPr="00731472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475B23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5E25">
              <w:rPr>
                <w:sz w:val="22"/>
                <w:szCs w:val="22"/>
              </w:rPr>
              <w:t>.10</w:t>
            </w:r>
          </w:p>
        </w:tc>
        <w:tc>
          <w:tcPr>
            <w:tcW w:w="4282" w:type="dxa"/>
            <w:vAlign w:val="center"/>
          </w:tcPr>
          <w:p w:rsidR="00D716CE" w:rsidRDefault="00D716CE" w:rsidP="00C83A11">
            <w:pPr>
              <w:contextualSpacing/>
              <w:rPr>
                <w:rFonts w:cs="Arial"/>
                <w:bCs/>
              </w:rPr>
            </w:pPr>
          </w:p>
          <w:p w:rsidR="00C83A11" w:rsidRPr="00A35711" w:rsidRDefault="00C83A11" w:rsidP="00C83A11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Do you take proactive measures to overcome bullying by implementing anti-b</w:t>
            </w:r>
            <w:r>
              <w:rPr>
                <w:rFonts w:cs="Arial"/>
                <w:bCs/>
              </w:rPr>
              <w:t>ullying policies and approaches</w:t>
            </w:r>
            <w:r w:rsidR="00DF5E25">
              <w:rPr>
                <w:rFonts w:cs="Arial"/>
                <w:bCs/>
              </w:rPr>
              <w:t>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C83A11" w:rsidTr="00E16BE6">
        <w:trPr>
          <w:cantSplit/>
          <w:trHeight w:val="852"/>
        </w:trPr>
        <w:tc>
          <w:tcPr>
            <w:tcW w:w="9890" w:type="dxa"/>
            <w:gridSpan w:val="4"/>
            <w:shd w:val="clear" w:color="auto" w:fill="F2DBDB" w:themeFill="accent2" w:themeFillTint="33"/>
          </w:tcPr>
          <w:p w:rsidR="00C83A11" w:rsidRDefault="00C83A11" w:rsidP="00C83A11"/>
          <w:p w:rsidR="00C83A11" w:rsidRDefault="00475B23" w:rsidP="00C83A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83A11" w:rsidRPr="00EE2D69">
              <w:rPr>
                <w:b/>
                <w:sz w:val="22"/>
                <w:szCs w:val="22"/>
              </w:rPr>
              <w:t xml:space="preserve">.  </w:t>
            </w:r>
            <w:r w:rsidR="00762603">
              <w:rPr>
                <w:b/>
                <w:sz w:val="22"/>
                <w:szCs w:val="22"/>
              </w:rPr>
              <w:t>Is the curriculum accessible?</w:t>
            </w:r>
          </w:p>
          <w:p w:rsidR="00F4484B" w:rsidRPr="00F4484B" w:rsidRDefault="00F4484B" w:rsidP="00C83A11">
            <w:pPr>
              <w:rPr>
                <w:sz w:val="22"/>
                <w:szCs w:val="22"/>
              </w:rPr>
            </w:pPr>
            <w:r w:rsidRPr="00F4484B">
              <w:rPr>
                <w:sz w:val="22"/>
                <w:szCs w:val="22"/>
              </w:rPr>
              <w:t>Consider:</w:t>
            </w:r>
          </w:p>
          <w:p w:rsidR="00230AB7" w:rsidRPr="002C4EAA" w:rsidRDefault="00230AB7" w:rsidP="002C4EA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C4EAA">
              <w:rPr>
                <w:sz w:val="22"/>
                <w:szCs w:val="22"/>
              </w:rPr>
              <w:t xml:space="preserve">staff training </w:t>
            </w:r>
          </w:p>
          <w:p w:rsidR="00230AB7" w:rsidRPr="002C4EAA" w:rsidRDefault="00230AB7" w:rsidP="002C4EA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C4EAA">
              <w:rPr>
                <w:sz w:val="22"/>
                <w:szCs w:val="22"/>
              </w:rPr>
              <w:t>Provision of lea</w:t>
            </w:r>
            <w:r w:rsidR="00FD2F97">
              <w:rPr>
                <w:sz w:val="22"/>
                <w:szCs w:val="22"/>
              </w:rPr>
              <w:t>r</w:t>
            </w:r>
            <w:r w:rsidRPr="002C4EAA">
              <w:rPr>
                <w:sz w:val="22"/>
                <w:szCs w:val="22"/>
              </w:rPr>
              <w:t>ner support</w:t>
            </w:r>
          </w:p>
          <w:p w:rsidR="00230AB7" w:rsidRPr="002C4EAA" w:rsidRDefault="00230AB7" w:rsidP="002C4EA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C4EAA">
              <w:rPr>
                <w:sz w:val="22"/>
                <w:szCs w:val="22"/>
              </w:rPr>
              <w:t xml:space="preserve">Availability and suitability of </w:t>
            </w:r>
            <w:r w:rsidR="00C21F5D" w:rsidRPr="002C4EAA">
              <w:rPr>
                <w:sz w:val="22"/>
                <w:szCs w:val="22"/>
              </w:rPr>
              <w:t xml:space="preserve">auxiliary aids ( </w:t>
            </w:r>
            <w:r w:rsidR="002C4EAA" w:rsidRPr="002C4EAA">
              <w:rPr>
                <w:sz w:val="22"/>
                <w:szCs w:val="22"/>
              </w:rPr>
              <w:t>e.g.</w:t>
            </w:r>
            <w:r w:rsidR="00C21F5D" w:rsidRPr="002C4EAA">
              <w:rPr>
                <w:sz w:val="22"/>
                <w:szCs w:val="22"/>
              </w:rPr>
              <w:t xml:space="preserve"> laptops)</w:t>
            </w:r>
          </w:p>
          <w:p w:rsidR="00C21F5D" w:rsidRPr="002C4EAA" w:rsidRDefault="002C4EAA" w:rsidP="002C4EA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Provisio</w:t>
            </w:r>
            <w:r w:rsidRPr="002C4EAA">
              <w:rPr>
                <w:sz w:val="22"/>
                <w:szCs w:val="22"/>
              </w:rPr>
              <w:t>n</w:t>
            </w:r>
            <w:r w:rsidR="00C21F5D" w:rsidRPr="002C4EAA">
              <w:rPr>
                <w:sz w:val="22"/>
                <w:szCs w:val="22"/>
              </w:rPr>
              <w:t xml:space="preserve"> for </w:t>
            </w:r>
            <w:r w:rsidRPr="002C4EAA">
              <w:rPr>
                <w:sz w:val="22"/>
                <w:szCs w:val="22"/>
              </w:rPr>
              <w:t>assessments</w:t>
            </w:r>
          </w:p>
          <w:p w:rsidR="00C21F5D" w:rsidRPr="009916F7" w:rsidRDefault="00C21F5D" w:rsidP="002C4EAA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</w:rPr>
            </w:pPr>
            <w:r w:rsidRPr="002C4EAA">
              <w:rPr>
                <w:sz w:val="22"/>
                <w:szCs w:val="22"/>
              </w:rPr>
              <w:t>Examinations targets to be met</w:t>
            </w:r>
            <w:r w:rsidRPr="002C4EAA">
              <w:rPr>
                <w:b/>
                <w:sz w:val="22"/>
                <w:szCs w:val="22"/>
              </w:rPr>
              <w:t xml:space="preserve"> </w:t>
            </w:r>
          </w:p>
          <w:p w:rsidR="009916F7" w:rsidRPr="002C4EAA" w:rsidRDefault="009916F7" w:rsidP="009916F7">
            <w:pPr>
              <w:pStyle w:val="ListParagraph"/>
              <w:rPr>
                <w:b/>
                <w:i/>
                <w:sz w:val="20"/>
                <w:szCs w:val="20"/>
              </w:rPr>
            </w:pPr>
          </w:p>
        </w:tc>
      </w:tr>
      <w:tr w:rsidR="003F56FF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475B23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6FF">
              <w:rPr>
                <w:sz w:val="22"/>
                <w:szCs w:val="22"/>
              </w:rPr>
              <w:t>1</w:t>
            </w:r>
          </w:p>
        </w:tc>
        <w:tc>
          <w:tcPr>
            <w:tcW w:w="4282" w:type="dxa"/>
            <w:vAlign w:val="center"/>
          </w:tcPr>
          <w:p w:rsidR="003F56FF" w:rsidRPr="004A008F" w:rsidRDefault="003F56FF" w:rsidP="003F56F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Do staff have high aspirations and expectations of pupils/students with </w:t>
            </w:r>
            <w:r>
              <w:rPr>
                <w:rFonts w:cs="Arial"/>
                <w:bCs/>
              </w:rPr>
              <w:t>ALN?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3F56FF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475B23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6FF">
              <w:rPr>
                <w:sz w:val="22"/>
                <w:szCs w:val="22"/>
              </w:rPr>
              <w:t>.2</w:t>
            </w:r>
          </w:p>
        </w:tc>
        <w:tc>
          <w:tcPr>
            <w:tcW w:w="4282" w:type="dxa"/>
            <w:vAlign w:val="center"/>
          </w:tcPr>
          <w:p w:rsidR="003F56FF" w:rsidRPr="00A35711" w:rsidRDefault="003F56FF" w:rsidP="003F56F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Do staff have regular and updated training re</w:t>
            </w:r>
            <w:r w:rsidR="00FD2F97">
              <w:rPr>
                <w:rFonts w:cs="Arial"/>
                <w:bCs/>
              </w:rPr>
              <w:t>:</w:t>
            </w:r>
            <w:r w:rsidRPr="004A008F">
              <w:rPr>
                <w:rFonts w:cs="Arial"/>
                <w:bCs/>
              </w:rPr>
              <w:t xml:space="preserve"> additional need</w:t>
            </w:r>
            <w:r>
              <w:rPr>
                <w:rFonts w:cs="Arial"/>
                <w:bCs/>
              </w:rPr>
              <w:t>s and how the needs can be met?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3F56FF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475B23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6FF">
              <w:rPr>
                <w:sz w:val="22"/>
                <w:szCs w:val="22"/>
              </w:rPr>
              <w:t>.3</w:t>
            </w:r>
          </w:p>
        </w:tc>
        <w:tc>
          <w:tcPr>
            <w:tcW w:w="4282" w:type="dxa"/>
            <w:vAlign w:val="center"/>
          </w:tcPr>
          <w:p w:rsidR="003F56FF" w:rsidRPr="004A008F" w:rsidRDefault="003F56FF" w:rsidP="003F56F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Are children with disabilities encouraged to take part in </w:t>
            </w:r>
          </w:p>
          <w:p w:rsidR="003F56FF" w:rsidRPr="004A008F" w:rsidRDefault="00FD2F9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</w:t>
            </w:r>
            <w:r w:rsidR="003F56FF" w:rsidRPr="004A008F">
              <w:rPr>
                <w:rFonts w:cs="Arial"/>
                <w:bCs/>
              </w:rPr>
              <w:t>usic, drama and p</w:t>
            </w:r>
            <w:r w:rsidR="003F56FF">
              <w:rPr>
                <w:rFonts w:cs="Arial"/>
                <w:bCs/>
              </w:rPr>
              <w:t>hysical activities?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3F56FF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475B23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6FF">
              <w:rPr>
                <w:sz w:val="22"/>
                <w:szCs w:val="22"/>
              </w:rPr>
              <w:t>.4</w:t>
            </w:r>
          </w:p>
        </w:tc>
        <w:tc>
          <w:tcPr>
            <w:tcW w:w="4282" w:type="dxa"/>
            <w:vAlign w:val="center"/>
          </w:tcPr>
          <w:p w:rsidR="003F56FF" w:rsidRPr="00A35711" w:rsidRDefault="003F56FF" w:rsidP="003F56F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Do class</w:t>
            </w:r>
            <w:r w:rsidR="00EC0543">
              <w:rPr>
                <w:rFonts w:cs="Arial"/>
                <w:bCs/>
              </w:rPr>
              <w:t xml:space="preserve"> </w:t>
            </w:r>
            <w:r w:rsidRPr="004A008F">
              <w:rPr>
                <w:rFonts w:cs="Arial"/>
                <w:bCs/>
              </w:rPr>
              <w:t>teachers/PE staff know how to include pupils/st</w:t>
            </w:r>
            <w:r>
              <w:rPr>
                <w:rFonts w:cs="Arial"/>
                <w:bCs/>
              </w:rPr>
              <w:t>udents with disabilities in PE?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3F56FF" w:rsidTr="00EC0543">
        <w:trPr>
          <w:trHeight w:val="70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475B23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6FF">
              <w:rPr>
                <w:sz w:val="22"/>
                <w:szCs w:val="22"/>
              </w:rPr>
              <w:t>.5</w:t>
            </w:r>
          </w:p>
        </w:tc>
        <w:tc>
          <w:tcPr>
            <w:tcW w:w="4282" w:type="dxa"/>
            <w:vAlign w:val="center"/>
          </w:tcPr>
          <w:p w:rsidR="003F56FF" w:rsidRPr="00A35711" w:rsidRDefault="003F56FF" w:rsidP="003F56F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Are pupils/students and their families fully involved in the review of individual pla</w:t>
            </w:r>
            <w:r>
              <w:rPr>
                <w:rFonts w:cs="Arial"/>
                <w:bCs/>
              </w:rPr>
              <w:t>ns regarding curriculum access?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3F56FF" w:rsidTr="00EC0543">
        <w:trPr>
          <w:trHeight w:val="472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475B23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6FF">
              <w:rPr>
                <w:sz w:val="22"/>
                <w:szCs w:val="22"/>
              </w:rPr>
              <w:t>.6</w:t>
            </w:r>
          </w:p>
        </w:tc>
        <w:tc>
          <w:tcPr>
            <w:tcW w:w="4282" w:type="dxa"/>
            <w:vAlign w:val="center"/>
          </w:tcPr>
          <w:p w:rsidR="003F56FF" w:rsidRPr="00A35711" w:rsidRDefault="003F56FF" w:rsidP="003F56F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Do you use a graduated approach when meeting the needs of pupils/students with </w:t>
            </w:r>
            <w:r>
              <w:rPr>
                <w:rFonts w:cs="Arial"/>
                <w:bCs/>
              </w:rPr>
              <w:t>ALN?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3F56FF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475B23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6FF">
              <w:rPr>
                <w:sz w:val="22"/>
                <w:szCs w:val="22"/>
              </w:rPr>
              <w:t>.7</w:t>
            </w:r>
          </w:p>
        </w:tc>
        <w:tc>
          <w:tcPr>
            <w:tcW w:w="4282" w:type="dxa"/>
            <w:vAlign w:val="center"/>
          </w:tcPr>
          <w:p w:rsidR="003F56FF" w:rsidRPr="00A35711" w:rsidRDefault="003F56FF" w:rsidP="003F56F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Do you use the ‘assess, plan, do review’ cycle to </w:t>
            </w:r>
            <w:r>
              <w:rPr>
                <w:rFonts w:cs="Arial"/>
                <w:bCs/>
              </w:rPr>
              <w:t xml:space="preserve">inform the graduated approach? 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3F56FF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475B23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6FF">
              <w:rPr>
                <w:sz w:val="22"/>
                <w:szCs w:val="22"/>
              </w:rPr>
              <w:t>.8</w:t>
            </w:r>
          </w:p>
        </w:tc>
        <w:tc>
          <w:tcPr>
            <w:tcW w:w="4282" w:type="dxa"/>
            <w:vAlign w:val="center"/>
          </w:tcPr>
          <w:p w:rsidR="003F56FF" w:rsidRPr="00A35711" w:rsidRDefault="003F56FF" w:rsidP="003F56F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Is the attainment gap between pupils/students with </w:t>
            </w:r>
            <w:r>
              <w:rPr>
                <w:rFonts w:cs="Arial"/>
                <w:bCs/>
              </w:rPr>
              <w:t>ALN</w:t>
            </w:r>
            <w:r w:rsidRPr="004A008F">
              <w:rPr>
                <w:rFonts w:cs="Arial"/>
                <w:bCs/>
              </w:rPr>
              <w:t xml:space="preserve"> and those without </w:t>
            </w:r>
            <w:r>
              <w:rPr>
                <w:rFonts w:cs="Arial"/>
                <w:bCs/>
              </w:rPr>
              <w:t>ALN</w:t>
            </w:r>
            <w:r w:rsidRPr="004A008F">
              <w:rPr>
                <w:rFonts w:cs="Arial"/>
                <w:bCs/>
              </w:rPr>
              <w:t xml:space="preserve"> being reduced over </w:t>
            </w:r>
            <w:r w:rsidR="009916F7" w:rsidRPr="004A008F">
              <w:rPr>
                <w:rFonts w:cs="Arial"/>
                <w:bCs/>
              </w:rPr>
              <w:t>time (</w:t>
            </w:r>
            <w:r w:rsidRPr="004A008F">
              <w:rPr>
                <w:rFonts w:cs="Arial"/>
                <w:bCs/>
              </w:rPr>
              <w:t>whilst ensuring the high</w:t>
            </w:r>
            <w:r>
              <w:rPr>
                <w:rFonts w:cs="Arial"/>
                <w:bCs/>
              </w:rPr>
              <w:t xml:space="preserve"> achievement of the most able)?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3F56FF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475B23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6FF">
              <w:rPr>
                <w:sz w:val="22"/>
                <w:szCs w:val="22"/>
              </w:rPr>
              <w:t>.9</w:t>
            </w:r>
          </w:p>
        </w:tc>
        <w:tc>
          <w:tcPr>
            <w:tcW w:w="4282" w:type="dxa"/>
            <w:vAlign w:val="center"/>
          </w:tcPr>
          <w:p w:rsidR="003F56FF" w:rsidRPr="00A35711" w:rsidRDefault="003F56FF" w:rsidP="003F56F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Is the progress m</w:t>
            </w:r>
            <w:r w:rsidR="00164D67">
              <w:rPr>
                <w:rFonts w:cs="Arial"/>
                <w:bCs/>
              </w:rPr>
              <w:t>ade by your pupils/students</w:t>
            </w:r>
            <w:r w:rsidRPr="004A008F">
              <w:rPr>
                <w:rFonts w:cs="Arial"/>
                <w:bCs/>
              </w:rPr>
              <w:t xml:space="preserve"> as good as that made by pupils/students with </w:t>
            </w:r>
            <w:r>
              <w:rPr>
                <w:rFonts w:cs="Arial"/>
                <w:bCs/>
              </w:rPr>
              <w:t>ALN nationally?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3F56FF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475B23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6FF">
              <w:rPr>
                <w:sz w:val="22"/>
                <w:szCs w:val="22"/>
              </w:rPr>
              <w:t>.10</w:t>
            </w:r>
          </w:p>
        </w:tc>
        <w:tc>
          <w:tcPr>
            <w:tcW w:w="4282" w:type="dxa"/>
            <w:vAlign w:val="center"/>
          </w:tcPr>
          <w:p w:rsidR="003F56FF" w:rsidRPr="00A35711" w:rsidRDefault="003F56FF" w:rsidP="003F56F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Do you ensure </w:t>
            </w:r>
            <w:r w:rsidR="009916F7" w:rsidRPr="004A008F">
              <w:rPr>
                <w:rFonts w:cs="Arial"/>
                <w:bCs/>
              </w:rPr>
              <w:t>that homework</w:t>
            </w:r>
            <w:r w:rsidRPr="004A008F">
              <w:rPr>
                <w:rFonts w:cs="Arial"/>
                <w:bCs/>
              </w:rPr>
              <w:t xml:space="preserve"> is accessible to all e.g. by setting homework early in lessons, putting it online (and giving it to families in hard copy who do no</w:t>
            </w:r>
            <w:r>
              <w:rPr>
                <w:rFonts w:cs="Arial"/>
                <w:bCs/>
              </w:rPr>
              <w:t>t have access to the internet)?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3F56FF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475B23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6FF">
              <w:rPr>
                <w:sz w:val="22"/>
                <w:szCs w:val="22"/>
              </w:rPr>
              <w:t>.11</w:t>
            </w:r>
          </w:p>
        </w:tc>
        <w:tc>
          <w:tcPr>
            <w:tcW w:w="4282" w:type="dxa"/>
            <w:vAlign w:val="center"/>
          </w:tcPr>
          <w:p w:rsidR="003F56FF" w:rsidRPr="00A35711" w:rsidRDefault="003F56FF" w:rsidP="003F56F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Are cover staff, including supply teachers, clear about the additional needs of pupils/studen</w:t>
            </w:r>
            <w:r>
              <w:rPr>
                <w:rFonts w:cs="Arial"/>
                <w:bCs/>
              </w:rPr>
              <w:t>ts and how to meet these needs?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3F56FF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475B23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6FF">
              <w:rPr>
                <w:sz w:val="22"/>
                <w:szCs w:val="22"/>
              </w:rPr>
              <w:t>.12</w:t>
            </w:r>
          </w:p>
        </w:tc>
        <w:tc>
          <w:tcPr>
            <w:tcW w:w="4282" w:type="dxa"/>
            <w:vAlign w:val="center"/>
          </w:tcPr>
          <w:p w:rsidR="003F56FF" w:rsidRPr="004A008F" w:rsidRDefault="003F56FF" w:rsidP="003F56F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Are staff given time to plan for pupils/students who need a highly differenti</w:t>
            </w:r>
            <w:r>
              <w:rPr>
                <w:rFonts w:cs="Arial"/>
                <w:bCs/>
              </w:rPr>
              <w:t>ated/individualised curriculum?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3F56FF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475B23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6FF">
              <w:rPr>
                <w:sz w:val="22"/>
                <w:szCs w:val="22"/>
              </w:rPr>
              <w:t>.13</w:t>
            </w:r>
          </w:p>
        </w:tc>
        <w:tc>
          <w:tcPr>
            <w:tcW w:w="4282" w:type="dxa"/>
            <w:vAlign w:val="center"/>
          </w:tcPr>
          <w:p w:rsidR="003F56FF" w:rsidRPr="00A35711" w:rsidRDefault="003F56FF" w:rsidP="003F56F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Do pupils/students with </w:t>
            </w:r>
            <w:r>
              <w:rPr>
                <w:rFonts w:cs="Arial"/>
                <w:bCs/>
              </w:rPr>
              <w:t>ALN</w:t>
            </w:r>
            <w:r w:rsidRPr="004A008F">
              <w:rPr>
                <w:rFonts w:cs="Arial"/>
                <w:bCs/>
              </w:rPr>
              <w:t xml:space="preserve"> have access to appropriate information te</w:t>
            </w:r>
            <w:r>
              <w:rPr>
                <w:rFonts w:cs="Arial"/>
                <w:bCs/>
              </w:rPr>
              <w:t>chnology?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3F56FF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475B23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6FF">
              <w:rPr>
                <w:sz w:val="22"/>
                <w:szCs w:val="22"/>
              </w:rPr>
              <w:t>.14</w:t>
            </w:r>
          </w:p>
        </w:tc>
        <w:tc>
          <w:tcPr>
            <w:tcW w:w="4282" w:type="dxa"/>
            <w:vAlign w:val="center"/>
          </w:tcPr>
          <w:p w:rsidR="003F56FF" w:rsidRPr="00A35711" w:rsidRDefault="003F56FF" w:rsidP="003F56F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Do all additional adults, including teaching assistant</w:t>
            </w:r>
            <w:r w:rsidR="00FD2F97">
              <w:rPr>
                <w:rFonts w:cs="Arial"/>
                <w:bCs/>
              </w:rPr>
              <w:t>s</w:t>
            </w:r>
            <w:r w:rsidRPr="004A008F">
              <w:rPr>
                <w:rFonts w:cs="Arial"/>
                <w:bCs/>
              </w:rPr>
              <w:t>, build positive relationships, support flexibly and fac</w:t>
            </w:r>
            <w:r w:rsidR="00FD2F97">
              <w:rPr>
                <w:rFonts w:cs="Arial"/>
                <w:bCs/>
              </w:rPr>
              <w:t>ilitate</w:t>
            </w:r>
            <w:r>
              <w:rPr>
                <w:rFonts w:cs="Arial"/>
                <w:bCs/>
              </w:rPr>
              <w:t xml:space="preserve"> independent learning?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3F56FF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475B23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56FF">
              <w:rPr>
                <w:sz w:val="22"/>
                <w:szCs w:val="22"/>
              </w:rPr>
              <w:t>.15</w:t>
            </w:r>
          </w:p>
        </w:tc>
        <w:tc>
          <w:tcPr>
            <w:tcW w:w="4282" w:type="dxa"/>
            <w:vAlign w:val="center"/>
          </w:tcPr>
          <w:p w:rsidR="003F56FF" w:rsidRPr="00A35711" w:rsidRDefault="003F56FF" w:rsidP="003F56F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</w:rPr>
              <w:t xml:space="preserve">Are </w:t>
            </w:r>
            <w:r w:rsidRPr="004A008F">
              <w:rPr>
                <w:rFonts w:cs="Arial"/>
                <w:bCs/>
              </w:rPr>
              <w:t xml:space="preserve">auxiliary aids used to ensure that pupils/students with </w:t>
            </w:r>
            <w:r>
              <w:rPr>
                <w:rFonts w:cs="Arial"/>
                <w:bCs/>
              </w:rPr>
              <w:t>ALN</w:t>
            </w:r>
            <w:r w:rsidRPr="004A008F">
              <w:rPr>
                <w:rFonts w:cs="Arial"/>
                <w:bCs/>
              </w:rPr>
              <w:t xml:space="preserve"> are included in the c</w:t>
            </w:r>
            <w:r>
              <w:rPr>
                <w:rFonts w:cs="Arial"/>
                <w:bCs/>
              </w:rPr>
              <w:t xml:space="preserve">urriculum?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475B23" w:rsidRPr="00213567" w:rsidTr="000A2388">
        <w:trPr>
          <w:cantSplit/>
          <w:trHeight w:val="624"/>
        </w:trPr>
        <w:tc>
          <w:tcPr>
            <w:tcW w:w="9890" w:type="dxa"/>
            <w:gridSpan w:val="4"/>
            <w:shd w:val="clear" w:color="auto" w:fill="F2DBDB" w:themeFill="accent2" w:themeFillTint="33"/>
          </w:tcPr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  <w:p w:rsidR="00475B23" w:rsidRDefault="00475B23" w:rsidP="000A23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 Is your setting physically accessible?</w:t>
            </w:r>
          </w:p>
          <w:p w:rsidR="00475B23" w:rsidRPr="00F4484B" w:rsidRDefault="00475B23" w:rsidP="000A2388">
            <w:pPr>
              <w:rPr>
                <w:sz w:val="22"/>
                <w:szCs w:val="22"/>
              </w:rPr>
            </w:pPr>
            <w:r w:rsidRPr="00F4484B">
              <w:rPr>
                <w:sz w:val="22"/>
                <w:szCs w:val="22"/>
              </w:rPr>
              <w:t>Consider:</w:t>
            </w:r>
          </w:p>
          <w:p w:rsidR="00475B23" w:rsidRPr="00213567" w:rsidRDefault="00475B23" w:rsidP="000A238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13567">
              <w:rPr>
                <w:sz w:val="22"/>
                <w:szCs w:val="22"/>
              </w:rPr>
              <w:t>Access to all school buildings and external areas for pupils with physical, hearing or visual impairments.</w:t>
            </w:r>
          </w:p>
          <w:p w:rsidR="00475B23" w:rsidRPr="00213567" w:rsidRDefault="00475B23" w:rsidP="000A238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13567">
              <w:rPr>
                <w:sz w:val="22"/>
                <w:szCs w:val="22"/>
              </w:rPr>
              <w:t>Access to sports facilities</w:t>
            </w:r>
          </w:p>
          <w:p w:rsidR="00475B23" w:rsidRPr="00213567" w:rsidRDefault="00475B23" w:rsidP="000A238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13567">
              <w:rPr>
                <w:sz w:val="22"/>
                <w:szCs w:val="22"/>
              </w:rPr>
              <w:t>School transport</w:t>
            </w:r>
          </w:p>
          <w:p w:rsidR="00475B23" w:rsidRPr="00213567" w:rsidRDefault="00475B23" w:rsidP="000A238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13567">
              <w:rPr>
                <w:sz w:val="22"/>
                <w:szCs w:val="22"/>
              </w:rPr>
              <w:t>Out of hours activities</w:t>
            </w:r>
          </w:p>
          <w:p w:rsidR="00475B23" w:rsidRPr="009916F7" w:rsidRDefault="00475B23" w:rsidP="000A2388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213567">
              <w:rPr>
                <w:sz w:val="22"/>
                <w:szCs w:val="22"/>
              </w:rPr>
              <w:t>Planned refurbishments</w:t>
            </w:r>
          </w:p>
          <w:p w:rsidR="009916F7" w:rsidRPr="00213567" w:rsidRDefault="009916F7" w:rsidP="009916F7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:rsidR="00475B23" w:rsidRPr="00DE292C" w:rsidTr="000A2388">
        <w:trPr>
          <w:trHeight w:val="1134"/>
        </w:trPr>
        <w:tc>
          <w:tcPr>
            <w:tcW w:w="675" w:type="dxa"/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DE292C">
              <w:rPr>
                <w:sz w:val="22"/>
                <w:szCs w:val="22"/>
              </w:rPr>
              <w:t>1</w:t>
            </w:r>
          </w:p>
        </w:tc>
        <w:tc>
          <w:tcPr>
            <w:tcW w:w="4282" w:type="dxa"/>
            <w:vAlign w:val="center"/>
          </w:tcPr>
          <w:p w:rsidR="00475B23" w:rsidRPr="00A35711" w:rsidRDefault="00475B23" w:rsidP="000A2388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Are your buildings adapted to ensure that the majority of areas are physically accessible for people w</w:t>
            </w:r>
            <w:r>
              <w:rPr>
                <w:rFonts w:cs="Arial"/>
                <w:bCs/>
              </w:rPr>
              <w:t>ith disabilities?</w:t>
            </w:r>
          </w:p>
        </w:tc>
        <w:tc>
          <w:tcPr>
            <w:tcW w:w="1417" w:type="dxa"/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</w:tr>
      <w:tr w:rsidR="00475B23" w:rsidRPr="00DE292C" w:rsidTr="000A2388">
        <w:trPr>
          <w:trHeight w:val="1134"/>
        </w:trPr>
        <w:tc>
          <w:tcPr>
            <w:tcW w:w="675" w:type="dxa"/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E292C">
              <w:rPr>
                <w:sz w:val="22"/>
                <w:szCs w:val="22"/>
              </w:rPr>
              <w:t>.2</w:t>
            </w:r>
          </w:p>
        </w:tc>
        <w:tc>
          <w:tcPr>
            <w:tcW w:w="4282" w:type="dxa"/>
            <w:vAlign w:val="center"/>
          </w:tcPr>
          <w:p w:rsidR="00475B23" w:rsidRPr="004A008F" w:rsidRDefault="00475B23" w:rsidP="000A2388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If adaptations are not possible have you found creative solutions to ensure inclusion e.g. moving cl</w:t>
            </w:r>
            <w:r>
              <w:rPr>
                <w:rFonts w:cs="Arial"/>
                <w:bCs/>
              </w:rPr>
              <w:t>asses to accessible classrooms?</w:t>
            </w:r>
          </w:p>
        </w:tc>
        <w:tc>
          <w:tcPr>
            <w:tcW w:w="1417" w:type="dxa"/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</w:tr>
      <w:tr w:rsidR="00475B23" w:rsidRPr="00731472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E292C">
              <w:rPr>
                <w:sz w:val="22"/>
                <w:szCs w:val="22"/>
              </w:rPr>
              <w:t>.3</w:t>
            </w:r>
          </w:p>
        </w:tc>
        <w:tc>
          <w:tcPr>
            <w:tcW w:w="4282" w:type="dxa"/>
            <w:vAlign w:val="center"/>
          </w:tcPr>
          <w:p w:rsidR="00475B23" w:rsidRPr="004A008F" w:rsidRDefault="00475B23" w:rsidP="000A2388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Are pathways around the setting and parking arrangements safe, easily accessible and wel</w:t>
            </w:r>
            <w:r>
              <w:rPr>
                <w:rFonts w:cs="Arial"/>
                <w:bCs/>
              </w:rPr>
              <w:t>l signed?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475B23" w:rsidRPr="00731472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282" w:type="dxa"/>
            <w:vAlign w:val="center"/>
          </w:tcPr>
          <w:p w:rsidR="00475B23" w:rsidRPr="004A008F" w:rsidRDefault="00475B23" w:rsidP="000A2388">
            <w:pPr>
              <w:contextualSpacing/>
              <w:rPr>
                <w:rFonts w:cs="Arial"/>
              </w:rPr>
            </w:pPr>
            <w:r w:rsidRPr="004A008F">
              <w:rPr>
                <w:rFonts w:cs="Arial"/>
              </w:rPr>
              <w:t>Are emergency and evacuation systems accessible to all e.g. do alarms have both visual and auditory components?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475B23" w:rsidRPr="00731472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282" w:type="dxa"/>
            <w:vAlign w:val="center"/>
          </w:tcPr>
          <w:p w:rsidR="00475B23" w:rsidRPr="00A35711" w:rsidRDefault="00475B23" w:rsidP="000A2388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Are accessible toilets and changing facilities located appropriately and not used f</w:t>
            </w:r>
            <w:r>
              <w:rPr>
                <w:rFonts w:cs="Arial"/>
                <w:bCs/>
              </w:rPr>
              <w:t>or other purposes e.g. storage?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475B23" w:rsidRPr="00731472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4282" w:type="dxa"/>
            <w:vAlign w:val="center"/>
          </w:tcPr>
          <w:p w:rsidR="00475B23" w:rsidRPr="00A35711" w:rsidRDefault="00475B23" w:rsidP="000A2388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Are calm low </w:t>
            </w:r>
            <w:r>
              <w:rPr>
                <w:rFonts w:cs="Arial"/>
                <w:bCs/>
              </w:rPr>
              <w:t>sen</w:t>
            </w:r>
            <w:r w:rsidRPr="004A008F">
              <w:rPr>
                <w:rFonts w:cs="Arial"/>
                <w:bCs/>
              </w:rPr>
              <w:t xml:space="preserve">sory </w:t>
            </w:r>
            <w:r>
              <w:rPr>
                <w:rFonts w:cs="Arial"/>
                <w:bCs/>
              </w:rPr>
              <w:t>areas available in the setting?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475B23" w:rsidRPr="00731472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4282" w:type="dxa"/>
            <w:vAlign w:val="center"/>
          </w:tcPr>
          <w:p w:rsidR="00475B23" w:rsidRPr="004A008F" w:rsidRDefault="007062D7" w:rsidP="000A2388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Are your rooms (excluding classrooms</w:t>
            </w:r>
            <w:r w:rsidR="00EC333F">
              <w:rPr>
                <w:rFonts w:cs="Arial"/>
                <w:bCs/>
              </w:rPr>
              <w:t>)</w:t>
            </w:r>
            <w:r w:rsidR="00475B23" w:rsidRPr="004A008F">
              <w:rPr>
                <w:rFonts w:cs="Arial"/>
                <w:bCs/>
              </w:rPr>
              <w:t xml:space="preserve"> optimally organised for pupils/students with a physical disability?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475B23" w:rsidRPr="00731472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4282" w:type="dxa"/>
            <w:vAlign w:val="center"/>
          </w:tcPr>
          <w:p w:rsidR="00475B23" w:rsidRDefault="00475B23" w:rsidP="000A2388">
            <w:pPr>
              <w:contextualSpacing/>
              <w:rPr>
                <w:rFonts w:cs="Arial"/>
                <w:bCs/>
              </w:rPr>
            </w:pPr>
          </w:p>
          <w:p w:rsidR="00475B23" w:rsidRDefault="00475B23" w:rsidP="000A2388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Are classroom interiors adapted to ensure access to all areas for pupils/students with </w:t>
            </w:r>
            <w:r>
              <w:rPr>
                <w:rFonts w:cs="Arial"/>
                <w:bCs/>
              </w:rPr>
              <w:t>sen</w:t>
            </w:r>
            <w:r w:rsidRPr="004A008F">
              <w:rPr>
                <w:rFonts w:cs="Arial"/>
                <w:bCs/>
              </w:rPr>
              <w:t>sory needs e.g. using drapes to reduce noise levels and removing</w:t>
            </w:r>
            <w:r>
              <w:rPr>
                <w:rFonts w:cs="Arial"/>
                <w:bCs/>
              </w:rPr>
              <w:t xml:space="preserve"> clutter to ensure safe access?</w:t>
            </w:r>
          </w:p>
          <w:p w:rsidR="00475B23" w:rsidRPr="00A35711" w:rsidRDefault="00475B23" w:rsidP="000A2388">
            <w:pPr>
              <w:contextualSpacing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475B23" w:rsidRPr="00731472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4282" w:type="dxa"/>
            <w:vAlign w:val="center"/>
          </w:tcPr>
          <w:p w:rsidR="00475B23" w:rsidRPr="004A008F" w:rsidRDefault="00475B23" w:rsidP="000A2388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Is furniture and equipment selected, adjus</w:t>
            </w:r>
            <w:r>
              <w:rPr>
                <w:rFonts w:cs="Arial"/>
                <w:bCs/>
              </w:rPr>
              <w:t xml:space="preserve">ted and located appropriately?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475B23" w:rsidRPr="00731472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4282" w:type="dxa"/>
            <w:vAlign w:val="center"/>
          </w:tcPr>
          <w:p w:rsidR="00475B23" w:rsidRPr="00A35711" w:rsidRDefault="00475B23" w:rsidP="000A2388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If needed, and possible, are classroom partitions installed in open plan areas to ensure access for pupils/students with </w:t>
            </w:r>
            <w:r>
              <w:rPr>
                <w:rFonts w:cs="Arial"/>
                <w:bCs/>
              </w:rPr>
              <w:t>sensory difficulties?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475B23" w:rsidRPr="00731472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4282" w:type="dxa"/>
            <w:vAlign w:val="center"/>
          </w:tcPr>
          <w:p w:rsidR="00475B23" w:rsidRPr="00A35711" w:rsidRDefault="00475B23" w:rsidP="000A2388">
            <w:pPr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If intercom messages are used are they always relayed to pupils/stu</w:t>
            </w:r>
            <w:r>
              <w:rPr>
                <w:rFonts w:cs="Arial"/>
                <w:bCs/>
              </w:rPr>
              <w:t>dents with hearing impairments?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475B23" w:rsidRPr="00731472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4282" w:type="dxa"/>
            <w:vAlign w:val="center"/>
          </w:tcPr>
          <w:p w:rsidR="00475B23" w:rsidRPr="00A35711" w:rsidRDefault="00475B23" w:rsidP="000A2388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Are all signs and symbols in Braille for pupils with visual impairments and in picture form for those with communica</w:t>
            </w:r>
            <w:r>
              <w:rPr>
                <w:rFonts w:cs="Arial"/>
                <w:bCs/>
              </w:rPr>
              <w:t>tion and learning difficulties?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475B23" w:rsidRPr="00731472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4282" w:type="dxa"/>
            <w:vAlign w:val="center"/>
          </w:tcPr>
          <w:p w:rsidR="00475B23" w:rsidRPr="00A35711" w:rsidRDefault="00475B23" w:rsidP="000A2388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Are highly visible markings used to ensure the safety of pupils/stu</w:t>
            </w:r>
            <w:r>
              <w:rPr>
                <w:rFonts w:cs="Arial"/>
                <w:bCs/>
              </w:rPr>
              <w:t>dents with a visual impairment?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475B23" w:rsidRPr="00731472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4282" w:type="dxa"/>
            <w:vAlign w:val="center"/>
          </w:tcPr>
          <w:p w:rsidR="00475B23" w:rsidRPr="004A008F" w:rsidRDefault="00475B23" w:rsidP="000A2388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Do you consult with pupils/students with </w:t>
            </w:r>
            <w:r>
              <w:rPr>
                <w:rFonts w:cs="Arial"/>
                <w:bCs/>
              </w:rPr>
              <w:t>ALN</w:t>
            </w:r>
            <w:r w:rsidRPr="004A008F">
              <w:rPr>
                <w:rFonts w:cs="Arial"/>
                <w:bCs/>
              </w:rPr>
              <w:t xml:space="preserve"> regarding the accessibility of classrooms, toile</w:t>
            </w:r>
            <w:r>
              <w:rPr>
                <w:rFonts w:cs="Arial"/>
                <w:bCs/>
              </w:rPr>
              <w:t xml:space="preserve">ts and changing facilities </w:t>
            </w:r>
            <w:proofErr w:type="spellStart"/>
            <w:r>
              <w:rPr>
                <w:rFonts w:cs="Arial"/>
                <w:bCs/>
              </w:rPr>
              <w:t>etc</w:t>
            </w:r>
            <w:proofErr w:type="spellEnd"/>
            <w:r>
              <w:rPr>
                <w:rFonts w:cs="Arial"/>
                <w:bCs/>
              </w:rPr>
              <w:t>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3F56FF" w:rsidTr="00E86CAE">
        <w:trPr>
          <w:cantSplit/>
          <w:trHeight w:val="624"/>
        </w:trPr>
        <w:tc>
          <w:tcPr>
            <w:tcW w:w="9890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F56FF" w:rsidRPr="00DE292C" w:rsidRDefault="003F56FF" w:rsidP="003F56FF">
            <w:pPr>
              <w:rPr>
                <w:sz w:val="22"/>
                <w:szCs w:val="22"/>
              </w:rPr>
            </w:pPr>
          </w:p>
          <w:p w:rsidR="003F56FF" w:rsidRDefault="003F56FF" w:rsidP="003F56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E86CAE">
              <w:rPr>
                <w:b/>
                <w:sz w:val="22"/>
                <w:szCs w:val="22"/>
              </w:rPr>
              <w:t xml:space="preserve">  How accessible is information, advice and guidance?</w:t>
            </w:r>
          </w:p>
          <w:p w:rsidR="00213567" w:rsidRPr="00F4484B" w:rsidRDefault="00213567" w:rsidP="00F4484B">
            <w:pPr>
              <w:rPr>
                <w:sz w:val="22"/>
                <w:szCs w:val="22"/>
              </w:rPr>
            </w:pPr>
            <w:r w:rsidRPr="00F4484B">
              <w:rPr>
                <w:sz w:val="22"/>
                <w:szCs w:val="22"/>
              </w:rPr>
              <w:t>Consider :</w:t>
            </w:r>
          </w:p>
          <w:p w:rsidR="00213567" w:rsidRPr="001F3B3F" w:rsidRDefault="00213567" w:rsidP="001F3B3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F3B3F">
              <w:rPr>
                <w:sz w:val="22"/>
                <w:szCs w:val="22"/>
              </w:rPr>
              <w:t>Availability of school information/work in alternative formats for pupils with visual/hearing or learning impairments (seeking pupils views)</w:t>
            </w:r>
          </w:p>
          <w:p w:rsidR="00213567" w:rsidRDefault="00213567" w:rsidP="003F56F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F3B3F">
              <w:rPr>
                <w:sz w:val="22"/>
                <w:szCs w:val="22"/>
              </w:rPr>
              <w:t xml:space="preserve">That necessary communication aids/technology provided is supported </w:t>
            </w:r>
            <w:r w:rsidR="008A1855">
              <w:rPr>
                <w:sz w:val="22"/>
                <w:szCs w:val="22"/>
              </w:rPr>
              <w:t>t</w:t>
            </w:r>
            <w:r w:rsidRPr="001F3B3F">
              <w:rPr>
                <w:sz w:val="22"/>
                <w:szCs w:val="22"/>
              </w:rPr>
              <w:t>o enable pupils to participate and communicate their views and work.</w:t>
            </w:r>
          </w:p>
          <w:p w:rsidR="009916F7" w:rsidRPr="001F3B3F" w:rsidRDefault="009916F7" w:rsidP="009916F7">
            <w:pPr>
              <w:pStyle w:val="ListParagraph"/>
              <w:rPr>
                <w:sz w:val="22"/>
                <w:szCs w:val="22"/>
              </w:rPr>
            </w:pPr>
          </w:p>
        </w:tc>
      </w:tr>
      <w:tr w:rsidR="00FA5B2F" w:rsidTr="00EC0543">
        <w:trPr>
          <w:trHeight w:val="755"/>
        </w:trPr>
        <w:tc>
          <w:tcPr>
            <w:tcW w:w="675" w:type="dxa"/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Pr="0086459E" w:rsidRDefault="00FA5B2F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282" w:type="dxa"/>
            <w:vAlign w:val="center"/>
          </w:tcPr>
          <w:p w:rsidR="00FA5B2F" w:rsidRPr="00A35711" w:rsidRDefault="00FA5B2F" w:rsidP="00FA5B2F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Is</w:t>
            </w:r>
            <w:r w:rsidRPr="004A008F">
              <w:rPr>
                <w:rFonts w:cs="Arial"/>
                <w:bCs/>
              </w:rPr>
              <w:t xml:space="preserve"> your Accessibility Plan online and in hard copy (for those families wh</w:t>
            </w:r>
            <w:r>
              <w:rPr>
                <w:rFonts w:cs="Arial"/>
                <w:bCs/>
              </w:rPr>
              <w:t>o do not have internet access)?</w:t>
            </w:r>
          </w:p>
        </w:tc>
        <w:tc>
          <w:tcPr>
            <w:tcW w:w="1417" w:type="dxa"/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Pr="0086459E" w:rsidRDefault="00FA5B2F" w:rsidP="00EC0543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FA5B2F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Pr="00DE292C" w:rsidRDefault="00FA5B2F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282" w:type="dxa"/>
            <w:vAlign w:val="center"/>
          </w:tcPr>
          <w:p w:rsidR="00FA5B2F" w:rsidRDefault="00FA5B2F" w:rsidP="00FA5B2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Do you work with parent/carers and young people to ensure that your website is pre</w:t>
            </w:r>
            <w:r>
              <w:rPr>
                <w:rFonts w:cs="Arial"/>
                <w:bCs/>
              </w:rPr>
              <w:t>sented in a family friendly way?</w:t>
            </w:r>
          </w:p>
          <w:p w:rsidR="00FA5B2F" w:rsidRDefault="00FA5B2F" w:rsidP="00FA5B2F">
            <w:pPr>
              <w:contextualSpacing/>
              <w:rPr>
                <w:rFonts w:cs="Arial"/>
                <w:bCs/>
              </w:rPr>
            </w:pPr>
          </w:p>
          <w:p w:rsidR="00FA5B2F" w:rsidRPr="004A008F" w:rsidRDefault="00FA5B2F" w:rsidP="00FA5B2F">
            <w:pPr>
              <w:contextualSpacing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Pr="00DE292C" w:rsidRDefault="00FA5B2F" w:rsidP="00EC0543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FA5B2F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Pr="00DE292C" w:rsidRDefault="00FA5B2F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282" w:type="dxa"/>
            <w:vAlign w:val="center"/>
          </w:tcPr>
          <w:p w:rsidR="00FA5B2F" w:rsidRPr="00A35711" w:rsidRDefault="00FA5B2F" w:rsidP="00FA5B2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 xml:space="preserve">Do you hold review meetings </w:t>
            </w:r>
            <w:proofErr w:type="spellStart"/>
            <w:r w:rsidRPr="004A008F">
              <w:rPr>
                <w:rFonts w:cs="Arial"/>
                <w:bCs/>
              </w:rPr>
              <w:t>etc</w:t>
            </w:r>
            <w:proofErr w:type="spellEnd"/>
            <w:r w:rsidRPr="004A008F">
              <w:rPr>
                <w:rFonts w:cs="Arial"/>
                <w:bCs/>
              </w:rPr>
              <w:t xml:space="preserve"> at times w</w:t>
            </w:r>
            <w:r>
              <w:rPr>
                <w:rFonts w:cs="Arial"/>
                <w:bCs/>
              </w:rPr>
              <w:t>hen parents are able to attend?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Pr="00DE292C" w:rsidRDefault="00FA5B2F" w:rsidP="00EC0543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FA5B2F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4282" w:type="dxa"/>
            <w:vAlign w:val="center"/>
          </w:tcPr>
          <w:p w:rsidR="00FA5B2F" w:rsidRPr="00A35711" w:rsidRDefault="00FA5B2F" w:rsidP="00FA5B2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Have you developed communication channels and review processes that enable two-way info</w:t>
            </w:r>
            <w:r>
              <w:rPr>
                <w:rFonts w:cs="Arial"/>
                <w:bCs/>
              </w:rPr>
              <w:t>rmation sharing with families?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FA5B2F" w:rsidP="00EC0543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FA5B2F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4282" w:type="dxa"/>
            <w:vAlign w:val="center"/>
          </w:tcPr>
          <w:p w:rsidR="00FA5B2F" w:rsidRPr="00A35711" w:rsidRDefault="00FA5B2F" w:rsidP="00FA5B2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</w:rPr>
              <w:t>Is information avail</w:t>
            </w:r>
            <w:r>
              <w:rPr>
                <w:rFonts w:cs="Arial"/>
              </w:rPr>
              <w:t>able in a variety of languages?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FA5B2F" w:rsidP="00FA5B2F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FA5B2F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4282" w:type="dxa"/>
            <w:vAlign w:val="center"/>
          </w:tcPr>
          <w:p w:rsidR="00FA5B2F" w:rsidRPr="004A008F" w:rsidRDefault="00FA5B2F" w:rsidP="00FA5B2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Is information available in a variety of formats including</w:t>
            </w:r>
          </w:p>
          <w:p w:rsidR="00FA5B2F" w:rsidRPr="004A008F" w:rsidRDefault="00FA5B2F" w:rsidP="00FA5B2F">
            <w:pPr>
              <w:numPr>
                <w:ilvl w:val="0"/>
                <w:numId w:val="4"/>
              </w:num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‘easy read’</w:t>
            </w:r>
          </w:p>
          <w:p w:rsidR="00FA5B2F" w:rsidRPr="004A008F" w:rsidRDefault="00FA5B2F" w:rsidP="00FA5B2F">
            <w:pPr>
              <w:numPr>
                <w:ilvl w:val="0"/>
                <w:numId w:val="4"/>
              </w:num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large print</w:t>
            </w:r>
          </w:p>
          <w:p w:rsidR="00FA5B2F" w:rsidRDefault="00FA5B2F" w:rsidP="00FA5B2F">
            <w:pPr>
              <w:numPr>
                <w:ilvl w:val="0"/>
                <w:numId w:val="4"/>
              </w:num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symbols</w:t>
            </w:r>
          </w:p>
          <w:p w:rsidR="00FA5B2F" w:rsidRDefault="00FA5B2F" w:rsidP="00FA5B2F">
            <w:pPr>
              <w:numPr>
                <w:ilvl w:val="0"/>
                <w:numId w:val="4"/>
              </w:numPr>
              <w:contextualSpacing/>
              <w:rPr>
                <w:rFonts w:cs="Arial"/>
                <w:bCs/>
              </w:rPr>
            </w:pPr>
            <w:r w:rsidRPr="00FA5B2F">
              <w:rPr>
                <w:rFonts w:cs="Arial"/>
                <w:bCs/>
              </w:rPr>
              <w:t>audio?</w:t>
            </w:r>
          </w:p>
          <w:p w:rsidR="009916F7" w:rsidRPr="00FA5B2F" w:rsidRDefault="009916F7" w:rsidP="009916F7">
            <w:pPr>
              <w:ind w:left="720"/>
              <w:contextualSpacing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FA5B2F" w:rsidP="00FA5B2F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FA5B2F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4282" w:type="dxa"/>
            <w:vAlign w:val="center"/>
          </w:tcPr>
          <w:p w:rsidR="00534E71" w:rsidRPr="00534E71" w:rsidRDefault="00534E71" w:rsidP="00534E71">
            <w:pPr>
              <w:rPr>
                <w:rFonts w:cs="Arial"/>
              </w:rPr>
            </w:pPr>
            <w:r w:rsidRPr="00534E71">
              <w:rPr>
                <w:rFonts w:cs="Arial"/>
              </w:rPr>
              <w:t xml:space="preserve">Do staff use technology to support the inclusion of disabled pupils ? </w:t>
            </w:r>
          </w:p>
          <w:p w:rsidR="00534E71" w:rsidRPr="00534E71" w:rsidRDefault="00534E71" w:rsidP="00534E71">
            <w:pPr>
              <w:rPr>
                <w:rFonts w:cs="Arial"/>
                <w:sz w:val="22"/>
                <w:szCs w:val="22"/>
              </w:rPr>
            </w:pPr>
            <w:r w:rsidRPr="00534E71">
              <w:rPr>
                <w:rFonts w:cs="Arial"/>
              </w:rPr>
              <w:t>(When required)</w:t>
            </w:r>
          </w:p>
          <w:p w:rsidR="00FA5B2F" w:rsidRPr="00A35711" w:rsidRDefault="00FA5B2F" w:rsidP="00FA5B2F">
            <w:pPr>
              <w:contextualSpacing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FA5B2F" w:rsidP="00FA5B2F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FA5B2F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4282" w:type="dxa"/>
            <w:vAlign w:val="center"/>
          </w:tcPr>
          <w:p w:rsidR="00FA5B2F" w:rsidRPr="004A008F" w:rsidRDefault="00FA5B2F" w:rsidP="00FA5B2F">
            <w:pPr>
              <w:contextualSpacing/>
              <w:rPr>
                <w:rFonts w:cs="Arial"/>
                <w:bCs/>
              </w:rPr>
            </w:pPr>
            <w:r w:rsidRPr="004A008F">
              <w:rPr>
                <w:rFonts w:cs="Arial"/>
                <w:bCs/>
              </w:rPr>
              <w:t>Do you ensure that pupils/students know exactly who they can contact for i</w:t>
            </w:r>
            <w:r>
              <w:rPr>
                <w:rFonts w:cs="Arial"/>
                <w:bCs/>
              </w:rPr>
              <w:t>nformation, advice and support?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FA5B2F" w:rsidP="00FA5B2F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C9028B" w:rsidTr="00AC75AF">
        <w:trPr>
          <w:trHeight w:val="451"/>
        </w:trPr>
        <w:tc>
          <w:tcPr>
            <w:tcW w:w="9890" w:type="dxa"/>
            <w:gridSpan w:val="4"/>
            <w:shd w:val="clear" w:color="auto" w:fill="FFFFFF" w:themeFill="background1"/>
            <w:vAlign w:val="center"/>
          </w:tcPr>
          <w:p w:rsidR="009916F7" w:rsidRDefault="009916F7" w:rsidP="00C9028B">
            <w:pPr>
              <w:rPr>
                <w:b/>
                <w:sz w:val="22"/>
                <w:szCs w:val="22"/>
                <w:u w:val="single"/>
              </w:rPr>
            </w:pPr>
          </w:p>
          <w:p w:rsidR="00C9028B" w:rsidRPr="009916F7" w:rsidRDefault="00D05197" w:rsidP="00C9028B">
            <w:pPr>
              <w:rPr>
                <w:b/>
                <w:sz w:val="22"/>
                <w:szCs w:val="22"/>
                <w:u w:val="single"/>
              </w:rPr>
            </w:pPr>
            <w:r w:rsidRPr="00D05197">
              <w:rPr>
                <w:b/>
                <w:sz w:val="22"/>
                <w:szCs w:val="22"/>
                <w:u w:val="single"/>
              </w:rPr>
              <w:t>Further guidanc</w:t>
            </w:r>
            <w:r w:rsidR="009916F7">
              <w:rPr>
                <w:b/>
                <w:sz w:val="22"/>
                <w:szCs w:val="22"/>
                <w:u w:val="single"/>
              </w:rPr>
              <w:t>e</w:t>
            </w:r>
          </w:p>
          <w:p w:rsidR="009916F7" w:rsidRDefault="009916F7" w:rsidP="00C9028B"/>
          <w:p w:rsidR="009916F7" w:rsidRDefault="009916F7" w:rsidP="00C9028B"/>
          <w:p w:rsidR="00C9028B" w:rsidRDefault="003C284D" w:rsidP="00C9028B">
            <w:pPr>
              <w:rPr>
                <w:sz w:val="22"/>
                <w:szCs w:val="22"/>
              </w:rPr>
            </w:pPr>
            <w:hyperlink r:id="rId9" w:history="1">
              <w:r w:rsidR="00AE0C1C" w:rsidRPr="00774FA8">
                <w:rPr>
                  <w:rStyle w:val="Hyperlink"/>
                  <w:sz w:val="22"/>
                  <w:szCs w:val="22"/>
                </w:rPr>
                <w:t>https://gov.wales/sites/default/files/publications/2018-04/planning-to-increase-access-to-schools-for-disabled-pupils.pdf</w:t>
              </w:r>
            </w:hyperlink>
          </w:p>
          <w:p w:rsidR="00AE0C1C" w:rsidRPr="00D05197" w:rsidRDefault="00AE0C1C" w:rsidP="00C9028B">
            <w:pPr>
              <w:rPr>
                <w:sz w:val="22"/>
                <w:szCs w:val="22"/>
              </w:rPr>
            </w:pPr>
          </w:p>
          <w:p w:rsidR="00C9028B" w:rsidRDefault="003C284D" w:rsidP="00C9028B">
            <w:pPr>
              <w:rPr>
                <w:rStyle w:val="Hyperlink"/>
                <w:sz w:val="22"/>
                <w:szCs w:val="22"/>
              </w:rPr>
            </w:pPr>
            <w:hyperlink r:id="rId10" w:history="1">
              <w:r w:rsidR="00AE0C1C" w:rsidRPr="00774FA8">
                <w:rPr>
                  <w:rStyle w:val="Hyperlink"/>
                  <w:sz w:val="22"/>
                  <w:szCs w:val="22"/>
                </w:rPr>
                <w:t>http://www.legislation.gov.uk/ukpga/2010/15/schedule/10?view=plain</w:t>
              </w:r>
            </w:hyperlink>
          </w:p>
          <w:p w:rsidR="008A1855" w:rsidRDefault="008A1855" w:rsidP="00C9028B">
            <w:pPr>
              <w:rPr>
                <w:sz w:val="22"/>
                <w:szCs w:val="22"/>
              </w:rPr>
            </w:pPr>
          </w:p>
          <w:p w:rsidR="00AE0C1C" w:rsidRPr="00D05197" w:rsidRDefault="00AE0C1C" w:rsidP="00C9028B">
            <w:pPr>
              <w:rPr>
                <w:sz w:val="22"/>
                <w:szCs w:val="22"/>
              </w:rPr>
            </w:pPr>
          </w:p>
          <w:p w:rsidR="00C9028B" w:rsidRPr="00467749" w:rsidRDefault="00467749" w:rsidP="00C9028B">
            <w:pPr>
              <w:rPr>
                <w:b/>
                <w:sz w:val="22"/>
                <w:szCs w:val="22"/>
                <w:u w:val="single"/>
              </w:rPr>
            </w:pPr>
            <w:r w:rsidRPr="00467749">
              <w:rPr>
                <w:b/>
                <w:sz w:val="22"/>
                <w:szCs w:val="22"/>
                <w:u w:val="single"/>
              </w:rPr>
              <w:t>Useful contacts</w:t>
            </w:r>
          </w:p>
          <w:p w:rsidR="00DF5E25" w:rsidRDefault="00DF5E25" w:rsidP="00C9028B">
            <w:pPr>
              <w:rPr>
                <w:b/>
                <w:sz w:val="22"/>
                <w:szCs w:val="22"/>
              </w:rPr>
            </w:pPr>
          </w:p>
          <w:p w:rsidR="00467749" w:rsidRPr="00DF5E25" w:rsidRDefault="00DF5E25" w:rsidP="00C9028B">
            <w:pPr>
              <w:rPr>
                <w:sz w:val="22"/>
                <w:szCs w:val="22"/>
              </w:rPr>
            </w:pPr>
            <w:r w:rsidRPr="00DF5E25">
              <w:rPr>
                <w:sz w:val="22"/>
                <w:szCs w:val="22"/>
              </w:rPr>
              <w:t>21</w:t>
            </w:r>
            <w:r w:rsidRPr="00DF5E25">
              <w:rPr>
                <w:sz w:val="22"/>
                <w:szCs w:val="22"/>
                <w:vertAlign w:val="superscript"/>
              </w:rPr>
              <w:t>st</w:t>
            </w:r>
            <w:r w:rsidRPr="00DF5E25">
              <w:rPr>
                <w:sz w:val="22"/>
                <w:szCs w:val="22"/>
              </w:rPr>
              <w:t xml:space="preserve"> Century Schools</w:t>
            </w:r>
            <w:r>
              <w:rPr>
                <w:sz w:val="22"/>
                <w:szCs w:val="22"/>
              </w:rPr>
              <w:t xml:space="preserve"> – 01443 744002</w:t>
            </w:r>
          </w:p>
          <w:p w:rsidR="00C9028B" w:rsidRPr="00467749" w:rsidRDefault="00467749" w:rsidP="00C9028B">
            <w:pPr>
              <w:rPr>
                <w:sz w:val="22"/>
                <w:szCs w:val="22"/>
              </w:rPr>
            </w:pPr>
            <w:r w:rsidRPr="00467749">
              <w:rPr>
                <w:sz w:val="22"/>
                <w:szCs w:val="22"/>
              </w:rPr>
              <w:t>L</w:t>
            </w:r>
            <w:r w:rsidR="00B00B78">
              <w:rPr>
                <w:sz w:val="22"/>
                <w:szCs w:val="22"/>
              </w:rPr>
              <w:t xml:space="preserve">earner </w:t>
            </w:r>
            <w:r w:rsidRPr="00467749">
              <w:rPr>
                <w:sz w:val="22"/>
                <w:szCs w:val="22"/>
              </w:rPr>
              <w:t>S</w:t>
            </w:r>
            <w:r w:rsidR="00B00B78">
              <w:rPr>
                <w:sz w:val="22"/>
                <w:szCs w:val="22"/>
              </w:rPr>
              <w:t xml:space="preserve">upport </w:t>
            </w:r>
            <w:r w:rsidRPr="00467749">
              <w:rPr>
                <w:sz w:val="22"/>
                <w:szCs w:val="22"/>
              </w:rPr>
              <w:t>S</w:t>
            </w:r>
            <w:r w:rsidR="00B00B78">
              <w:rPr>
                <w:sz w:val="22"/>
                <w:szCs w:val="22"/>
              </w:rPr>
              <w:t xml:space="preserve">ervice </w:t>
            </w:r>
            <w:r w:rsidRPr="00467749">
              <w:rPr>
                <w:sz w:val="22"/>
                <w:szCs w:val="22"/>
              </w:rPr>
              <w:t xml:space="preserve"> – 01443 744333</w:t>
            </w:r>
          </w:p>
          <w:p w:rsidR="00C9028B" w:rsidRDefault="00C9028B" w:rsidP="00C9028B">
            <w:pPr>
              <w:rPr>
                <w:b/>
                <w:bCs/>
                <w:color w:val="FFFFFF"/>
              </w:rPr>
            </w:pPr>
          </w:p>
        </w:tc>
      </w:tr>
    </w:tbl>
    <w:p w:rsidR="003711D0" w:rsidRDefault="003711D0" w:rsidP="00DC5236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6204C6" w:rsidRDefault="006204C6">
      <w:pPr>
        <w:rPr>
          <w:b/>
          <w:bCs/>
        </w:rPr>
      </w:pPr>
      <w:r>
        <w:rPr>
          <w:b/>
          <w:bCs/>
        </w:rPr>
        <w:br w:type="page"/>
      </w:r>
    </w:p>
    <w:p w:rsidR="006204C6" w:rsidRPr="009916F7" w:rsidRDefault="009916F7" w:rsidP="009916F7">
      <w:pPr>
        <w:jc w:val="center"/>
        <w:rPr>
          <w:rFonts w:cs="Arial"/>
        </w:rPr>
      </w:pPr>
      <w:r>
        <w:rPr>
          <w:rFonts w:cs="Arial"/>
        </w:rPr>
        <w:lastRenderedPageBreak/>
        <w:t>RCT Example template : Accessibility Plan – School Name – Date – School Logo</w:t>
      </w:r>
    </w:p>
    <w:p w:rsidR="006127CA" w:rsidRDefault="006127CA" w:rsidP="00DC5236">
      <w:pPr>
        <w:pStyle w:val="Header"/>
        <w:tabs>
          <w:tab w:val="clear" w:pos="4153"/>
          <w:tab w:val="clear" w:pos="8306"/>
        </w:tabs>
      </w:pPr>
    </w:p>
    <w:tbl>
      <w:tblPr>
        <w:tblStyle w:val="TableGrid1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204C6" w:rsidRPr="006204C6" w:rsidTr="00C92892">
        <w:tc>
          <w:tcPr>
            <w:tcW w:w="13948" w:type="dxa"/>
          </w:tcPr>
          <w:p w:rsidR="006204C6" w:rsidRPr="006204C6" w:rsidRDefault="006204C6" w:rsidP="006204C6">
            <w:pPr>
              <w:rPr>
                <w:rFonts w:cs="Arial"/>
                <w:b/>
              </w:rPr>
            </w:pPr>
            <w:r w:rsidRPr="006204C6">
              <w:rPr>
                <w:rFonts w:cs="Arial"/>
                <w:b/>
              </w:rPr>
              <w:t>Introduction</w:t>
            </w: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</w:tc>
      </w:tr>
      <w:tr w:rsidR="006204C6" w:rsidRPr="006204C6" w:rsidTr="00C92892">
        <w:tc>
          <w:tcPr>
            <w:tcW w:w="13948" w:type="dxa"/>
          </w:tcPr>
          <w:p w:rsidR="006204C6" w:rsidRPr="006204C6" w:rsidRDefault="006204C6" w:rsidP="006204C6">
            <w:pPr>
              <w:rPr>
                <w:rFonts w:cs="Arial"/>
                <w:b/>
              </w:rPr>
            </w:pPr>
            <w:r w:rsidRPr="006204C6">
              <w:rPr>
                <w:rFonts w:cs="Arial"/>
                <w:b/>
              </w:rPr>
              <w:t>Approach to developing the plan</w:t>
            </w: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</w:tc>
      </w:tr>
      <w:tr w:rsidR="006204C6" w:rsidRPr="006204C6" w:rsidTr="00C92892">
        <w:tc>
          <w:tcPr>
            <w:tcW w:w="13948" w:type="dxa"/>
          </w:tcPr>
          <w:p w:rsidR="006204C6" w:rsidRPr="006204C6" w:rsidRDefault="006204C6" w:rsidP="006204C6">
            <w:pPr>
              <w:rPr>
                <w:rFonts w:cs="Arial"/>
                <w:b/>
              </w:rPr>
            </w:pPr>
            <w:r w:rsidRPr="006204C6">
              <w:rPr>
                <w:rFonts w:cs="Arial"/>
                <w:b/>
              </w:rPr>
              <w:t>Increasing access to the curriculum</w:t>
            </w: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  <w:r w:rsidRPr="006204C6">
              <w:rPr>
                <w:rFonts w:cs="Arial"/>
              </w:rPr>
              <w:t>Short term priorities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  <w:r w:rsidRPr="006204C6">
              <w:rPr>
                <w:rFonts w:cs="Arial"/>
              </w:rPr>
              <w:t>Medium term priorities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  <w:r w:rsidRPr="006204C6">
              <w:rPr>
                <w:rFonts w:cs="Arial"/>
              </w:rPr>
              <w:t>Long term priorities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</w:tc>
      </w:tr>
      <w:tr w:rsidR="006204C6" w:rsidRPr="006204C6" w:rsidTr="00C92892">
        <w:tc>
          <w:tcPr>
            <w:tcW w:w="13948" w:type="dxa"/>
          </w:tcPr>
          <w:p w:rsidR="006204C6" w:rsidRPr="006204C6" w:rsidRDefault="006204C6" w:rsidP="006204C6">
            <w:pPr>
              <w:rPr>
                <w:rFonts w:cs="Arial"/>
                <w:b/>
              </w:rPr>
            </w:pPr>
            <w:r w:rsidRPr="006204C6">
              <w:rPr>
                <w:rFonts w:cs="Arial"/>
                <w:b/>
              </w:rPr>
              <w:t>Improving access to the physical environment</w:t>
            </w: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  <w:r w:rsidRPr="006204C6">
              <w:rPr>
                <w:rFonts w:cs="Arial"/>
              </w:rPr>
              <w:t>Short term priorities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  <w:r w:rsidRPr="006204C6">
              <w:rPr>
                <w:rFonts w:cs="Arial"/>
              </w:rPr>
              <w:t>Medium term priorities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  <w:r w:rsidRPr="006204C6">
              <w:rPr>
                <w:rFonts w:cs="Arial"/>
              </w:rPr>
              <w:t>Long term priorities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</w:tc>
      </w:tr>
      <w:tr w:rsidR="006204C6" w:rsidRPr="006204C6" w:rsidTr="00C92892">
        <w:tc>
          <w:tcPr>
            <w:tcW w:w="13948" w:type="dxa"/>
          </w:tcPr>
          <w:p w:rsidR="006204C6" w:rsidRPr="006204C6" w:rsidRDefault="006204C6" w:rsidP="006204C6">
            <w:pPr>
              <w:rPr>
                <w:rFonts w:cs="Arial"/>
                <w:b/>
              </w:rPr>
            </w:pPr>
            <w:r w:rsidRPr="006204C6">
              <w:rPr>
                <w:rFonts w:cs="Arial"/>
                <w:b/>
              </w:rPr>
              <w:t>Improving communication and access to school information</w:t>
            </w: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  <w:r w:rsidRPr="006204C6">
              <w:rPr>
                <w:rFonts w:cs="Arial"/>
              </w:rPr>
              <w:t>Short term priorities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  <w:r w:rsidRPr="006204C6">
              <w:rPr>
                <w:rFonts w:cs="Arial"/>
              </w:rPr>
              <w:t>Medium term priorities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  <w:r w:rsidRPr="006204C6">
              <w:rPr>
                <w:rFonts w:cs="Arial"/>
              </w:rPr>
              <w:t>Long term priorities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</w:tc>
      </w:tr>
      <w:tr w:rsidR="006204C6" w:rsidRPr="006204C6" w:rsidTr="00C92892">
        <w:tc>
          <w:tcPr>
            <w:tcW w:w="13948" w:type="dxa"/>
          </w:tcPr>
          <w:p w:rsidR="006204C6" w:rsidRPr="006204C6" w:rsidRDefault="006204C6" w:rsidP="006204C6">
            <w:pPr>
              <w:rPr>
                <w:rFonts w:cs="Arial"/>
                <w:b/>
              </w:rPr>
            </w:pPr>
            <w:r w:rsidRPr="006204C6">
              <w:rPr>
                <w:rFonts w:cs="Arial"/>
                <w:b/>
              </w:rPr>
              <w:t>Other issues</w:t>
            </w: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</w:tc>
      </w:tr>
      <w:tr w:rsidR="006204C6" w:rsidRPr="006204C6" w:rsidTr="00C92892">
        <w:tc>
          <w:tcPr>
            <w:tcW w:w="13948" w:type="dxa"/>
          </w:tcPr>
          <w:p w:rsidR="006204C6" w:rsidRPr="006204C6" w:rsidRDefault="006204C6" w:rsidP="006204C6">
            <w:pPr>
              <w:rPr>
                <w:rFonts w:cs="Arial"/>
                <w:b/>
              </w:rPr>
            </w:pPr>
            <w:r w:rsidRPr="006204C6">
              <w:rPr>
                <w:rFonts w:cs="Arial"/>
                <w:b/>
              </w:rPr>
              <w:t>Conclusions</w:t>
            </w: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</w:tc>
      </w:tr>
    </w:tbl>
    <w:p w:rsidR="00FB0B28" w:rsidRDefault="00FB0B28" w:rsidP="0040107C"/>
    <w:p w:rsidR="006204C6" w:rsidRDefault="006204C6" w:rsidP="0040107C"/>
    <w:p w:rsidR="006204C6" w:rsidRDefault="006204C6" w:rsidP="0040107C">
      <w:pPr>
        <w:sectPr w:rsidR="006204C6" w:rsidSect="003347CF">
          <w:footerReference w:type="default" r:id="rId11"/>
          <w:pgSz w:w="11906" w:h="16838"/>
          <w:pgMar w:top="567" w:right="991" w:bottom="1134" w:left="1134" w:header="709" w:footer="709" w:gutter="0"/>
          <w:cols w:space="708"/>
          <w:docGrid w:linePitch="360"/>
        </w:sectPr>
      </w:pPr>
    </w:p>
    <w:p w:rsidR="006204C6" w:rsidRDefault="006204C6" w:rsidP="0040107C"/>
    <w:tbl>
      <w:tblPr>
        <w:tblStyle w:val="TableGrid2"/>
        <w:tblpPr w:leftFromText="180" w:rightFromText="180" w:vertAnchor="text" w:horzAnchor="margin" w:tblpY="-59"/>
        <w:tblW w:w="14454" w:type="dxa"/>
        <w:tblLook w:val="04A0" w:firstRow="1" w:lastRow="0" w:firstColumn="1" w:lastColumn="0" w:noHBand="0" w:noVBand="1"/>
      </w:tblPr>
      <w:tblGrid>
        <w:gridCol w:w="4106"/>
        <w:gridCol w:w="1985"/>
        <w:gridCol w:w="2179"/>
        <w:gridCol w:w="2215"/>
        <w:gridCol w:w="3969"/>
      </w:tblGrid>
      <w:tr w:rsidR="006204C6" w:rsidRPr="006204C6" w:rsidTr="00C92892">
        <w:tc>
          <w:tcPr>
            <w:tcW w:w="4106" w:type="dxa"/>
          </w:tcPr>
          <w:p w:rsidR="006204C6" w:rsidRPr="006204C6" w:rsidRDefault="006204C6" w:rsidP="006204C6">
            <w:pPr>
              <w:jc w:val="center"/>
              <w:rPr>
                <w:rFonts w:cs="Arial"/>
                <w:b/>
              </w:rPr>
            </w:pPr>
            <w:r w:rsidRPr="006204C6">
              <w:rPr>
                <w:rFonts w:cs="Arial"/>
                <w:b/>
              </w:rPr>
              <w:t>Target/Action</w:t>
            </w:r>
          </w:p>
        </w:tc>
        <w:tc>
          <w:tcPr>
            <w:tcW w:w="1985" w:type="dxa"/>
          </w:tcPr>
          <w:p w:rsidR="006204C6" w:rsidRPr="006204C6" w:rsidRDefault="006204C6" w:rsidP="006204C6">
            <w:pPr>
              <w:jc w:val="center"/>
              <w:rPr>
                <w:rFonts w:cs="Arial"/>
                <w:b/>
              </w:rPr>
            </w:pPr>
            <w:r w:rsidRPr="006204C6">
              <w:rPr>
                <w:rFonts w:cs="Arial"/>
                <w:b/>
              </w:rPr>
              <w:t>By whom</w:t>
            </w:r>
          </w:p>
        </w:tc>
        <w:tc>
          <w:tcPr>
            <w:tcW w:w="2179" w:type="dxa"/>
          </w:tcPr>
          <w:p w:rsidR="006204C6" w:rsidRPr="006204C6" w:rsidRDefault="006204C6" w:rsidP="006204C6">
            <w:pPr>
              <w:jc w:val="center"/>
              <w:rPr>
                <w:rFonts w:cs="Arial"/>
                <w:b/>
              </w:rPr>
            </w:pPr>
            <w:r w:rsidRPr="006204C6">
              <w:rPr>
                <w:rFonts w:cs="Arial"/>
                <w:b/>
              </w:rPr>
              <w:t>Resources</w:t>
            </w:r>
          </w:p>
        </w:tc>
        <w:tc>
          <w:tcPr>
            <w:tcW w:w="2215" w:type="dxa"/>
          </w:tcPr>
          <w:p w:rsidR="006204C6" w:rsidRPr="006204C6" w:rsidRDefault="006204C6" w:rsidP="006204C6">
            <w:pPr>
              <w:jc w:val="center"/>
              <w:rPr>
                <w:rFonts w:cs="Arial"/>
                <w:b/>
              </w:rPr>
            </w:pPr>
            <w:r w:rsidRPr="006204C6">
              <w:rPr>
                <w:rFonts w:cs="Arial"/>
                <w:b/>
              </w:rPr>
              <w:t>Timescale</w:t>
            </w:r>
          </w:p>
        </w:tc>
        <w:tc>
          <w:tcPr>
            <w:tcW w:w="3969" w:type="dxa"/>
          </w:tcPr>
          <w:p w:rsidR="006204C6" w:rsidRPr="006204C6" w:rsidRDefault="006204C6" w:rsidP="006204C6">
            <w:pPr>
              <w:jc w:val="center"/>
              <w:rPr>
                <w:rFonts w:cs="Arial"/>
                <w:b/>
              </w:rPr>
            </w:pPr>
            <w:r w:rsidRPr="006204C6">
              <w:rPr>
                <w:rFonts w:cs="Arial"/>
                <w:b/>
              </w:rPr>
              <w:t>Performance measure/Impact</w:t>
            </w:r>
          </w:p>
        </w:tc>
      </w:tr>
      <w:tr w:rsidR="006204C6" w:rsidRPr="006204C6" w:rsidTr="00C92892">
        <w:tc>
          <w:tcPr>
            <w:tcW w:w="14454" w:type="dxa"/>
            <w:gridSpan w:val="5"/>
          </w:tcPr>
          <w:p w:rsidR="006204C6" w:rsidRPr="006204C6" w:rsidRDefault="006204C6" w:rsidP="006204C6">
            <w:pPr>
              <w:rPr>
                <w:rFonts w:cs="Arial"/>
                <w:b/>
              </w:rPr>
            </w:pPr>
            <w:r w:rsidRPr="006204C6">
              <w:rPr>
                <w:rFonts w:cs="Arial"/>
                <w:b/>
              </w:rPr>
              <w:t>Increasing Access to the Curriculum</w:t>
            </w:r>
          </w:p>
        </w:tc>
      </w:tr>
      <w:tr w:rsidR="006204C6" w:rsidRPr="006204C6" w:rsidTr="00C92892">
        <w:tc>
          <w:tcPr>
            <w:tcW w:w="4106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2179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2215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</w:tr>
      <w:tr w:rsidR="006204C6" w:rsidRPr="006204C6" w:rsidTr="00C92892">
        <w:tc>
          <w:tcPr>
            <w:tcW w:w="14454" w:type="dxa"/>
            <w:gridSpan w:val="5"/>
          </w:tcPr>
          <w:p w:rsidR="006204C6" w:rsidRPr="006204C6" w:rsidRDefault="006204C6" w:rsidP="006204C6">
            <w:pPr>
              <w:rPr>
                <w:rFonts w:cs="Arial"/>
              </w:rPr>
            </w:pPr>
            <w:r w:rsidRPr="006204C6">
              <w:rPr>
                <w:rFonts w:cs="Arial"/>
                <w:b/>
              </w:rPr>
              <w:t>Improving access to the physical environment</w:t>
            </w:r>
          </w:p>
        </w:tc>
      </w:tr>
      <w:tr w:rsidR="006204C6" w:rsidRPr="006204C6" w:rsidTr="00C92892">
        <w:tc>
          <w:tcPr>
            <w:tcW w:w="4106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2179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2215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</w:tr>
      <w:tr w:rsidR="006204C6" w:rsidRPr="006204C6" w:rsidTr="00C92892">
        <w:tc>
          <w:tcPr>
            <w:tcW w:w="14454" w:type="dxa"/>
            <w:gridSpan w:val="5"/>
          </w:tcPr>
          <w:p w:rsidR="006204C6" w:rsidRPr="006204C6" w:rsidRDefault="006204C6" w:rsidP="006204C6">
            <w:pPr>
              <w:rPr>
                <w:rFonts w:cs="Arial"/>
              </w:rPr>
            </w:pPr>
            <w:r w:rsidRPr="006204C6">
              <w:rPr>
                <w:rFonts w:cs="Arial"/>
                <w:b/>
              </w:rPr>
              <w:t>Improving communication and access to school information</w:t>
            </w:r>
          </w:p>
        </w:tc>
      </w:tr>
      <w:tr w:rsidR="006204C6" w:rsidRPr="006204C6" w:rsidTr="00C92892">
        <w:tc>
          <w:tcPr>
            <w:tcW w:w="4106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2179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2215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</w:tr>
    </w:tbl>
    <w:p w:rsidR="006204C6" w:rsidRDefault="006204C6" w:rsidP="0040107C"/>
    <w:sectPr w:rsidR="006204C6" w:rsidSect="006204C6">
      <w:pgSz w:w="16838" w:h="11906" w:orient="landscape"/>
      <w:pgMar w:top="1134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3F" w:rsidRDefault="00C5493F">
      <w:r>
        <w:separator/>
      </w:r>
    </w:p>
  </w:endnote>
  <w:endnote w:type="continuationSeparator" w:id="0">
    <w:p w:rsidR="00C5493F" w:rsidRDefault="00C5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B7" w:rsidRDefault="00230AB7">
    <w:pPr>
      <w:pStyle w:val="Footer"/>
    </w:pPr>
  </w:p>
  <w:p w:rsidR="00230AB7" w:rsidRPr="00556F1B" w:rsidRDefault="00230AB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3F" w:rsidRDefault="00C5493F">
      <w:r>
        <w:separator/>
      </w:r>
    </w:p>
  </w:footnote>
  <w:footnote w:type="continuationSeparator" w:id="0">
    <w:p w:rsidR="00C5493F" w:rsidRDefault="00C5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00C"/>
    <w:multiLevelType w:val="hybridMultilevel"/>
    <w:tmpl w:val="AA9E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1EC6"/>
    <w:multiLevelType w:val="hybridMultilevel"/>
    <w:tmpl w:val="7526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45091"/>
    <w:multiLevelType w:val="hybridMultilevel"/>
    <w:tmpl w:val="087E17E0"/>
    <w:lvl w:ilvl="0" w:tplc="1CA89C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StoneSansStd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130B"/>
    <w:multiLevelType w:val="hybridMultilevel"/>
    <w:tmpl w:val="6392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34E9"/>
    <w:multiLevelType w:val="hybridMultilevel"/>
    <w:tmpl w:val="FCBEB70E"/>
    <w:lvl w:ilvl="0" w:tplc="26E0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E5015"/>
    <w:multiLevelType w:val="hybridMultilevel"/>
    <w:tmpl w:val="0C8CCD16"/>
    <w:lvl w:ilvl="0" w:tplc="0809000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</w:abstractNum>
  <w:abstractNum w:abstractNumId="6" w15:restartNumberingAfterBreak="0">
    <w:nsid w:val="5D861684"/>
    <w:multiLevelType w:val="hybridMultilevel"/>
    <w:tmpl w:val="EFD4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9E"/>
    <w:rsid w:val="000040C3"/>
    <w:rsid w:val="0001313E"/>
    <w:rsid w:val="00013711"/>
    <w:rsid w:val="00036961"/>
    <w:rsid w:val="000802D7"/>
    <w:rsid w:val="000A49BB"/>
    <w:rsid w:val="000B766E"/>
    <w:rsid w:val="000C67E8"/>
    <w:rsid w:val="000D4CB7"/>
    <w:rsid w:val="000D6E7E"/>
    <w:rsid w:val="000F7FCD"/>
    <w:rsid w:val="00102191"/>
    <w:rsid w:val="001037AB"/>
    <w:rsid w:val="00113B17"/>
    <w:rsid w:val="00121BF6"/>
    <w:rsid w:val="00147353"/>
    <w:rsid w:val="00156895"/>
    <w:rsid w:val="00164D67"/>
    <w:rsid w:val="00170C47"/>
    <w:rsid w:val="00171121"/>
    <w:rsid w:val="00177B14"/>
    <w:rsid w:val="00191558"/>
    <w:rsid w:val="001A2ED4"/>
    <w:rsid w:val="001C0500"/>
    <w:rsid w:val="001C070E"/>
    <w:rsid w:val="001C44BC"/>
    <w:rsid w:val="001D030F"/>
    <w:rsid w:val="001D0F78"/>
    <w:rsid w:val="001D10F2"/>
    <w:rsid w:val="001D3C7B"/>
    <w:rsid w:val="001D6904"/>
    <w:rsid w:val="001E194B"/>
    <w:rsid w:val="001F3B3F"/>
    <w:rsid w:val="002012F4"/>
    <w:rsid w:val="00213567"/>
    <w:rsid w:val="002224E7"/>
    <w:rsid w:val="00226C45"/>
    <w:rsid w:val="00230AB7"/>
    <w:rsid w:val="00243A5D"/>
    <w:rsid w:val="00254E42"/>
    <w:rsid w:val="002619A8"/>
    <w:rsid w:val="002629BE"/>
    <w:rsid w:val="00270EB2"/>
    <w:rsid w:val="0029136E"/>
    <w:rsid w:val="002973AA"/>
    <w:rsid w:val="002B04CD"/>
    <w:rsid w:val="002B669B"/>
    <w:rsid w:val="002C4EAA"/>
    <w:rsid w:val="002D014D"/>
    <w:rsid w:val="002D1FC9"/>
    <w:rsid w:val="002D3F9A"/>
    <w:rsid w:val="002E6ED9"/>
    <w:rsid w:val="002F734E"/>
    <w:rsid w:val="003018AC"/>
    <w:rsid w:val="00302C8A"/>
    <w:rsid w:val="003121B2"/>
    <w:rsid w:val="003347CF"/>
    <w:rsid w:val="00360BBD"/>
    <w:rsid w:val="003642D6"/>
    <w:rsid w:val="003711D0"/>
    <w:rsid w:val="003738D7"/>
    <w:rsid w:val="00384F77"/>
    <w:rsid w:val="00395EED"/>
    <w:rsid w:val="003A2EE3"/>
    <w:rsid w:val="003C2621"/>
    <w:rsid w:val="003C284D"/>
    <w:rsid w:val="003C47EB"/>
    <w:rsid w:val="003E3A02"/>
    <w:rsid w:val="003F56FF"/>
    <w:rsid w:val="0040107C"/>
    <w:rsid w:val="004052E8"/>
    <w:rsid w:val="00414D25"/>
    <w:rsid w:val="0041543D"/>
    <w:rsid w:val="00417794"/>
    <w:rsid w:val="00443B06"/>
    <w:rsid w:val="0046717E"/>
    <w:rsid w:val="00467749"/>
    <w:rsid w:val="00475B23"/>
    <w:rsid w:val="004A3DBC"/>
    <w:rsid w:val="004A4BDF"/>
    <w:rsid w:val="004B215A"/>
    <w:rsid w:val="004B2B89"/>
    <w:rsid w:val="004B7650"/>
    <w:rsid w:val="004C1DB0"/>
    <w:rsid w:val="004C6735"/>
    <w:rsid w:val="004E651B"/>
    <w:rsid w:val="004F3EB1"/>
    <w:rsid w:val="00504425"/>
    <w:rsid w:val="0050711B"/>
    <w:rsid w:val="005277C4"/>
    <w:rsid w:val="00531C87"/>
    <w:rsid w:val="00534E71"/>
    <w:rsid w:val="00542AB5"/>
    <w:rsid w:val="00555DB4"/>
    <w:rsid w:val="00556F1B"/>
    <w:rsid w:val="00561C1C"/>
    <w:rsid w:val="0056580E"/>
    <w:rsid w:val="005702A1"/>
    <w:rsid w:val="00570AE7"/>
    <w:rsid w:val="005A1906"/>
    <w:rsid w:val="005A1DB9"/>
    <w:rsid w:val="005A28D4"/>
    <w:rsid w:val="005A4A4B"/>
    <w:rsid w:val="005B42EC"/>
    <w:rsid w:val="00601C2D"/>
    <w:rsid w:val="006127CA"/>
    <w:rsid w:val="00615C94"/>
    <w:rsid w:val="006204C6"/>
    <w:rsid w:val="00620B8E"/>
    <w:rsid w:val="00626EC7"/>
    <w:rsid w:val="00640C1A"/>
    <w:rsid w:val="00651866"/>
    <w:rsid w:val="00652019"/>
    <w:rsid w:val="00654947"/>
    <w:rsid w:val="00661A17"/>
    <w:rsid w:val="0066576B"/>
    <w:rsid w:val="00666E89"/>
    <w:rsid w:val="006675CA"/>
    <w:rsid w:val="00673BDA"/>
    <w:rsid w:val="00674EFA"/>
    <w:rsid w:val="006765EB"/>
    <w:rsid w:val="0069643C"/>
    <w:rsid w:val="00696721"/>
    <w:rsid w:val="006A15EF"/>
    <w:rsid w:val="006A1A9D"/>
    <w:rsid w:val="006B037B"/>
    <w:rsid w:val="006C4A50"/>
    <w:rsid w:val="006D2035"/>
    <w:rsid w:val="006F2291"/>
    <w:rsid w:val="007062D7"/>
    <w:rsid w:val="00713174"/>
    <w:rsid w:val="00715BB4"/>
    <w:rsid w:val="00725FAE"/>
    <w:rsid w:val="00731472"/>
    <w:rsid w:val="00741B0E"/>
    <w:rsid w:val="00751821"/>
    <w:rsid w:val="00762603"/>
    <w:rsid w:val="007771FA"/>
    <w:rsid w:val="00780698"/>
    <w:rsid w:val="00784BD0"/>
    <w:rsid w:val="007902FD"/>
    <w:rsid w:val="00795344"/>
    <w:rsid w:val="007A00A1"/>
    <w:rsid w:val="007C4DF4"/>
    <w:rsid w:val="007E26A6"/>
    <w:rsid w:val="007E702A"/>
    <w:rsid w:val="00812B9C"/>
    <w:rsid w:val="00822B78"/>
    <w:rsid w:val="00822CC4"/>
    <w:rsid w:val="00830C7B"/>
    <w:rsid w:val="00832CD5"/>
    <w:rsid w:val="00843509"/>
    <w:rsid w:val="00846B5E"/>
    <w:rsid w:val="00850AE3"/>
    <w:rsid w:val="0086459E"/>
    <w:rsid w:val="00867F54"/>
    <w:rsid w:val="00896743"/>
    <w:rsid w:val="008A1855"/>
    <w:rsid w:val="008B1A4B"/>
    <w:rsid w:val="008B6F68"/>
    <w:rsid w:val="008D139E"/>
    <w:rsid w:val="008D604F"/>
    <w:rsid w:val="008D6745"/>
    <w:rsid w:val="008E2101"/>
    <w:rsid w:val="008E6511"/>
    <w:rsid w:val="008F1E26"/>
    <w:rsid w:val="00903940"/>
    <w:rsid w:val="0090698D"/>
    <w:rsid w:val="00926D1A"/>
    <w:rsid w:val="009313B8"/>
    <w:rsid w:val="009366E2"/>
    <w:rsid w:val="009412B0"/>
    <w:rsid w:val="009437CD"/>
    <w:rsid w:val="00951D8A"/>
    <w:rsid w:val="00952572"/>
    <w:rsid w:val="00955FC0"/>
    <w:rsid w:val="00957E4B"/>
    <w:rsid w:val="00966F68"/>
    <w:rsid w:val="00971A9F"/>
    <w:rsid w:val="009916F7"/>
    <w:rsid w:val="009950F7"/>
    <w:rsid w:val="009A3155"/>
    <w:rsid w:val="009A4634"/>
    <w:rsid w:val="009B58BF"/>
    <w:rsid w:val="009C34E8"/>
    <w:rsid w:val="009C611B"/>
    <w:rsid w:val="009D30EE"/>
    <w:rsid w:val="009F3463"/>
    <w:rsid w:val="009F74CA"/>
    <w:rsid w:val="00A0176A"/>
    <w:rsid w:val="00A06FD6"/>
    <w:rsid w:val="00A10C83"/>
    <w:rsid w:val="00A10E27"/>
    <w:rsid w:val="00A1286C"/>
    <w:rsid w:val="00A136D8"/>
    <w:rsid w:val="00A16D5A"/>
    <w:rsid w:val="00A20D23"/>
    <w:rsid w:val="00A72A54"/>
    <w:rsid w:val="00A72E43"/>
    <w:rsid w:val="00A75A18"/>
    <w:rsid w:val="00A80A49"/>
    <w:rsid w:val="00A81DD7"/>
    <w:rsid w:val="00A83F0B"/>
    <w:rsid w:val="00A86072"/>
    <w:rsid w:val="00A9439E"/>
    <w:rsid w:val="00A952B6"/>
    <w:rsid w:val="00AA39FB"/>
    <w:rsid w:val="00AB60C9"/>
    <w:rsid w:val="00AC0771"/>
    <w:rsid w:val="00AC3BE9"/>
    <w:rsid w:val="00AC3C47"/>
    <w:rsid w:val="00AC46E9"/>
    <w:rsid w:val="00AC75AF"/>
    <w:rsid w:val="00AD015E"/>
    <w:rsid w:val="00AE0C1C"/>
    <w:rsid w:val="00AE12CD"/>
    <w:rsid w:val="00AF3447"/>
    <w:rsid w:val="00AF5863"/>
    <w:rsid w:val="00AF619F"/>
    <w:rsid w:val="00B00B78"/>
    <w:rsid w:val="00B051CB"/>
    <w:rsid w:val="00B33FD7"/>
    <w:rsid w:val="00B74EAE"/>
    <w:rsid w:val="00BB1547"/>
    <w:rsid w:val="00BB3390"/>
    <w:rsid w:val="00BB59B6"/>
    <w:rsid w:val="00BC526D"/>
    <w:rsid w:val="00BC7F8C"/>
    <w:rsid w:val="00BD0963"/>
    <w:rsid w:val="00BD6E0B"/>
    <w:rsid w:val="00BD7CB5"/>
    <w:rsid w:val="00BE0F74"/>
    <w:rsid w:val="00C06356"/>
    <w:rsid w:val="00C07952"/>
    <w:rsid w:val="00C21F5D"/>
    <w:rsid w:val="00C27BA8"/>
    <w:rsid w:val="00C51866"/>
    <w:rsid w:val="00C53CF8"/>
    <w:rsid w:val="00C5493F"/>
    <w:rsid w:val="00C7116E"/>
    <w:rsid w:val="00C7438D"/>
    <w:rsid w:val="00C7556C"/>
    <w:rsid w:val="00C83A11"/>
    <w:rsid w:val="00C8690D"/>
    <w:rsid w:val="00C9028B"/>
    <w:rsid w:val="00C930E6"/>
    <w:rsid w:val="00CB06A3"/>
    <w:rsid w:val="00CC2864"/>
    <w:rsid w:val="00CE2DCB"/>
    <w:rsid w:val="00CE317F"/>
    <w:rsid w:val="00CE7E43"/>
    <w:rsid w:val="00D05197"/>
    <w:rsid w:val="00D21316"/>
    <w:rsid w:val="00D23976"/>
    <w:rsid w:val="00D27279"/>
    <w:rsid w:val="00D27A74"/>
    <w:rsid w:val="00D57335"/>
    <w:rsid w:val="00D60FBA"/>
    <w:rsid w:val="00D70EED"/>
    <w:rsid w:val="00D716CE"/>
    <w:rsid w:val="00D766C9"/>
    <w:rsid w:val="00D8362A"/>
    <w:rsid w:val="00D8426B"/>
    <w:rsid w:val="00D96F7C"/>
    <w:rsid w:val="00DA0920"/>
    <w:rsid w:val="00DA53A1"/>
    <w:rsid w:val="00DA78E0"/>
    <w:rsid w:val="00DB47B8"/>
    <w:rsid w:val="00DC23D1"/>
    <w:rsid w:val="00DC2EA8"/>
    <w:rsid w:val="00DC3C56"/>
    <w:rsid w:val="00DC5236"/>
    <w:rsid w:val="00DC7134"/>
    <w:rsid w:val="00DE292C"/>
    <w:rsid w:val="00DE41F2"/>
    <w:rsid w:val="00DF1985"/>
    <w:rsid w:val="00DF33B1"/>
    <w:rsid w:val="00DF5E25"/>
    <w:rsid w:val="00E063E0"/>
    <w:rsid w:val="00E16BE6"/>
    <w:rsid w:val="00E65DC4"/>
    <w:rsid w:val="00E7391C"/>
    <w:rsid w:val="00E85259"/>
    <w:rsid w:val="00E86CAE"/>
    <w:rsid w:val="00EA016A"/>
    <w:rsid w:val="00EA086D"/>
    <w:rsid w:val="00EA4E4D"/>
    <w:rsid w:val="00EA74CD"/>
    <w:rsid w:val="00EC0543"/>
    <w:rsid w:val="00EC2F00"/>
    <w:rsid w:val="00EC333F"/>
    <w:rsid w:val="00EC60B7"/>
    <w:rsid w:val="00EE2D69"/>
    <w:rsid w:val="00EF2E5C"/>
    <w:rsid w:val="00EF5CEB"/>
    <w:rsid w:val="00F332F7"/>
    <w:rsid w:val="00F34FAE"/>
    <w:rsid w:val="00F43F73"/>
    <w:rsid w:val="00F4484B"/>
    <w:rsid w:val="00F44CA8"/>
    <w:rsid w:val="00F56DE6"/>
    <w:rsid w:val="00F6558D"/>
    <w:rsid w:val="00F70452"/>
    <w:rsid w:val="00F73861"/>
    <w:rsid w:val="00F8324F"/>
    <w:rsid w:val="00F911F7"/>
    <w:rsid w:val="00F91A79"/>
    <w:rsid w:val="00F92255"/>
    <w:rsid w:val="00FA5B2F"/>
    <w:rsid w:val="00FB0B28"/>
    <w:rsid w:val="00FB46FB"/>
    <w:rsid w:val="00FD2F97"/>
    <w:rsid w:val="00FD6AF6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6ED3A"/>
  <w15:docId w15:val="{089BA62C-4F9D-4CAC-9C17-8DEC4CB7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7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6F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6F1B"/>
    <w:pPr>
      <w:tabs>
        <w:tab w:val="center" w:pos="4153"/>
        <w:tab w:val="right" w:pos="8306"/>
      </w:tabs>
    </w:pPr>
  </w:style>
  <w:style w:type="character" w:styleId="HTMLCite">
    <w:name w:val="HTML Cite"/>
    <w:basedOn w:val="DefaultParagraphFont"/>
    <w:uiPriority w:val="99"/>
    <w:unhideWhenUsed/>
    <w:rsid w:val="00822B78"/>
    <w:rPr>
      <w:i/>
      <w:iCs/>
    </w:rPr>
  </w:style>
  <w:style w:type="paragraph" w:styleId="ListParagraph">
    <w:name w:val="List Paragraph"/>
    <w:basedOn w:val="Normal"/>
    <w:uiPriority w:val="34"/>
    <w:qFormat/>
    <w:rsid w:val="00822B78"/>
    <w:pPr>
      <w:ind w:left="720"/>
      <w:contextualSpacing/>
    </w:pPr>
  </w:style>
  <w:style w:type="character" w:styleId="Hyperlink">
    <w:name w:val="Hyperlink"/>
    <w:basedOn w:val="DefaultParagraphFont"/>
    <w:rsid w:val="00846B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20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D2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74C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0176A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204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204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8699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6419">
                                  <w:marLeft w:val="2966"/>
                                  <w:marRight w:val="545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3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48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27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146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79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4435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9070">
                                  <w:marLeft w:val="2966"/>
                                  <w:marRight w:val="545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5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6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1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8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8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2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63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12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0974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6524">
                                  <w:marLeft w:val="2966"/>
                                  <w:marRight w:val="545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4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1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64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63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37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72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5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2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88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6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6495">
                          <w:marLeft w:val="0"/>
                          <w:marRight w:val="0"/>
                          <w:marTop w:val="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2961">
                                  <w:marLeft w:val="2966"/>
                                  <w:marRight w:val="545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1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6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9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63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14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36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93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14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gislation.gov.uk/ukpga/2010/15/schedule/10?view=pl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v.wales/sites/default/files/publications/2018-04/planning-to-increase-access-to-schools-for-disabled-pupi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53BD7-5B57-40D9-8667-C1E44B5C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1384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Definitions</vt:lpstr>
    </vt:vector>
  </TitlesOfParts>
  <Company>Rhondda Cynon Taff CBC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Definitions</dc:title>
  <dc:creator>Rhondda Cynon Taff CBC</dc:creator>
  <cp:lastModifiedBy>Garner, Rachel</cp:lastModifiedBy>
  <cp:revision>5</cp:revision>
  <cp:lastPrinted>2015-11-30T11:10:00Z</cp:lastPrinted>
  <dcterms:created xsi:type="dcterms:W3CDTF">2020-05-07T10:44:00Z</dcterms:created>
  <dcterms:modified xsi:type="dcterms:W3CDTF">2020-06-18T15:56:00Z</dcterms:modified>
</cp:coreProperties>
</file>